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572" w:type="dxa"/>
        <w:jc w:val="center"/>
        <w:tblLayout w:type="fixed"/>
        <w:tblLook w:val="04A0" w:firstRow="1" w:lastRow="0" w:firstColumn="1" w:lastColumn="0" w:noHBand="0" w:noVBand="1"/>
      </w:tblPr>
      <w:tblGrid>
        <w:gridCol w:w="4616"/>
        <w:gridCol w:w="9956"/>
      </w:tblGrid>
      <w:tr w:rsidR="0019231D" w:rsidRPr="007D1C96" w14:paraId="7A258148" w14:textId="77777777">
        <w:trPr>
          <w:jc w:val="center"/>
        </w:trPr>
        <w:tc>
          <w:tcPr>
            <w:tcW w:w="4616" w:type="dxa"/>
          </w:tcPr>
          <w:p w14:paraId="61EC21B8" w14:textId="77777777" w:rsidR="0019231D" w:rsidRPr="007D1C96" w:rsidRDefault="007A54CE" w:rsidP="00610E31">
            <w:pPr>
              <w:spacing w:before="40" w:line="300" w:lineRule="exact"/>
              <w:jc w:val="center"/>
              <w:rPr>
                <w:color w:val="000000" w:themeColor="text1"/>
              </w:rPr>
            </w:pPr>
            <w:r w:rsidRPr="007D1C96">
              <w:rPr>
                <w:b/>
                <w:color w:val="000000" w:themeColor="text1"/>
              </w:rPr>
              <w:t>BỘ TƯ PHÁP</w:t>
            </w:r>
          </w:p>
          <w:p w14:paraId="3AD67333" w14:textId="77777777" w:rsidR="0019231D" w:rsidRPr="007D1C96" w:rsidRDefault="007A54CE" w:rsidP="00610E31">
            <w:pPr>
              <w:spacing w:before="40" w:line="300" w:lineRule="exact"/>
              <w:jc w:val="center"/>
              <w:rPr>
                <w:color w:val="000000" w:themeColor="text1"/>
              </w:rPr>
            </w:pPr>
            <w:r w:rsidRPr="007D1C96">
              <w:rPr>
                <w:noProof/>
                <w:color w:val="000000" w:themeColor="text1"/>
              </w:rPr>
              <mc:AlternateContent>
                <mc:Choice Requires="wps">
                  <w:drawing>
                    <wp:anchor distT="0" distB="0" distL="114300" distR="114300" simplePos="0" relativeHeight="251660288" behindDoc="0" locked="0" layoutInCell="1" allowOverlap="1" wp14:anchorId="386EFB38" wp14:editId="14A8658B">
                      <wp:simplePos x="0" y="0"/>
                      <wp:positionH relativeFrom="column">
                        <wp:posOffset>954405</wp:posOffset>
                      </wp:positionH>
                      <wp:positionV relativeFrom="paragraph">
                        <wp:posOffset>44450</wp:posOffset>
                      </wp:positionV>
                      <wp:extent cx="8096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8096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BC79E32"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5.15pt,3.5pt" to="138.9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"/>
                  </w:pict>
                </mc:Fallback>
              </mc:AlternateContent>
            </w:r>
            <w:r w:rsidRPr="007D1C96">
              <w:rPr>
                <w:noProof/>
                <w:color w:val="000000" w:themeColor="text1"/>
              </w:rPr>
              <mc:AlternateContent>
                <mc:Choice Requires="wps">
                  <w:drawing>
                    <wp:anchor distT="0" distB="0" distL="114300" distR="114300" simplePos="0" relativeHeight="251659264" behindDoc="0" locked="0" layoutInCell="1" allowOverlap="1" wp14:anchorId="1B4C42F1" wp14:editId="57B0C8ED">
                      <wp:simplePos x="0" y="0"/>
                      <wp:positionH relativeFrom="column">
                        <wp:posOffset>965200</wp:posOffset>
                      </wp:positionH>
                      <wp:positionV relativeFrom="paragraph">
                        <wp:posOffset>25400</wp:posOffset>
                      </wp:positionV>
                      <wp:extent cx="0" cy="12700"/>
                      <wp:effectExtent l="0" t="0" r="0" b="0"/>
                      <wp:wrapNone/>
                      <wp:docPr id="5" name="Straight Arrow Connector 5"/>
                      <wp:cNvGraphicFramePr/>
                      <a:graphic xmlns:a="http://schemas.openxmlformats.org/drawingml/2006/main">
                        <a:graphicData uri="http://schemas.microsoft.com/office/word/2010/wordprocessingShape">
                          <wps:wsp>
                            <wps:cNvCnPr/>
                            <wps:spPr>
                              <a:xfrm>
                                <a:off x="4960238" y="3780000"/>
                                <a:ext cx="771525" cy="0"/>
                              </a:xfrm>
                              <a:prstGeom prst="straightConnector1">
                                <a:avLst/>
                              </a:prstGeom>
                              <a:noFill/>
                              <a:ln w="9525" cap="flat" cmpd="sng">
                                <a:solidFill>
                                  <a:sysClr val="windowText" lastClr="000000"/>
                                </a:solidFill>
                                <a:prstDash val="solid"/>
                                <a:round/>
                                <a:headEnd type="none" w="sm" len="sm"/>
                                <a:tailEnd type="none" w="sm" len="sm"/>
                              </a:ln>
                            </wps:spPr>
                            <wps:bodyPr/>
                          </wps:wsp>
                        </a:graphicData>
                      </a:graphic>
                    </wp:anchor>
                  </w:drawing>
                </mc:Choice>
                <mc:Fallback>
                  <w:pict>
                    <v:shapetype w14:anchorId="4FC6C103" id="_x0000_t32" coordsize="21600,21600" o:spt="32" o:oned="t" path="m,l21600,21600e" filled="f">
                      <v:path arrowok="t" fillok="f" o:connecttype="none"/>
                      <o:lock v:ext="edit" shapetype="t"/>
                    </v:shapetype>
                    <v:shape id="Straight Arrow Connector 5" o:spid="_x0000_s1026" type="#_x0000_t32" style="position:absolute;margin-left:76pt;margin-top:2pt;width:0;height:1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" strokecolor="windowText">
                      <v:stroke startarrowwidth="narrow" startarrowlength="short" endarrowwidth="narrow" endarrowlength="short"/>
                    </v:shape>
                  </w:pict>
                </mc:Fallback>
              </mc:AlternateContent>
            </w:r>
          </w:p>
        </w:tc>
        <w:tc>
          <w:tcPr>
            <w:tcW w:w="9956" w:type="dxa"/>
          </w:tcPr>
          <w:p w14:paraId="500E3FD2" w14:textId="77777777" w:rsidR="0019231D" w:rsidRPr="007D1C96" w:rsidRDefault="007A54CE" w:rsidP="00610E31">
            <w:pPr>
              <w:spacing w:before="40" w:line="300" w:lineRule="exact"/>
              <w:jc w:val="center"/>
              <w:rPr>
                <w:color w:val="000000" w:themeColor="text1"/>
              </w:rPr>
            </w:pPr>
            <w:r w:rsidRPr="007D1C96">
              <w:rPr>
                <w:b/>
                <w:color w:val="000000" w:themeColor="text1"/>
              </w:rPr>
              <w:t>CỘNG HÒA XÃ HỘI CHỦ NGHĨA VIỆT NAM</w:t>
            </w:r>
          </w:p>
          <w:p w14:paraId="4DB34264" w14:textId="77777777" w:rsidR="0019231D" w:rsidRPr="007D1C96" w:rsidRDefault="007A54CE" w:rsidP="00610E31">
            <w:pPr>
              <w:spacing w:before="40" w:line="300" w:lineRule="exact"/>
              <w:jc w:val="center"/>
              <w:rPr>
                <w:b/>
                <w:color w:val="000000" w:themeColor="text1"/>
              </w:rPr>
            </w:pPr>
            <w:r w:rsidRPr="007D1C96">
              <w:rPr>
                <w:b/>
                <w:color w:val="000000" w:themeColor="text1"/>
              </w:rPr>
              <w:t>Độc lập - Tự do - Hạnh phúc</w:t>
            </w:r>
          </w:p>
          <w:p w14:paraId="7106CDC4" w14:textId="77777777" w:rsidR="0019231D" w:rsidRPr="007D1C96" w:rsidRDefault="007A54CE" w:rsidP="00610E31">
            <w:pPr>
              <w:spacing w:before="40" w:line="300" w:lineRule="exact"/>
              <w:jc w:val="center"/>
              <w:rPr>
                <w:b/>
                <w:color w:val="000000" w:themeColor="text1"/>
              </w:rPr>
            </w:pPr>
            <w:r w:rsidRPr="007D1C96">
              <w:rPr>
                <w:b/>
                <w:noProof/>
                <w:color w:val="000000" w:themeColor="text1"/>
                <w:spacing w:val="2"/>
                <w14:ligatures w14:val="standardContextual"/>
              </w:rPr>
              <mc:AlternateContent>
                <mc:Choice Requires="wps">
                  <w:drawing>
                    <wp:anchor distT="0" distB="0" distL="114300" distR="114300" simplePos="0" relativeHeight="251661312" behindDoc="0" locked="0" layoutInCell="1" allowOverlap="1" wp14:anchorId="341920D6" wp14:editId="430D8B6E">
                      <wp:simplePos x="0" y="0"/>
                      <wp:positionH relativeFrom="column">
                        <wp:posOffset>2305685</wp:posOffset>
                      </wp:positionH>
                      <wp:positionV relativeFrom="paragraph">
                        <wp:posOffset>44450</wp:posOffset>
                      </wp:positionV>
                      <wp:extent cx="1571625" cy="0"/>
                      <wp:effectExtent l="0" t="0" r="28575" b="19050"/>
                      <wp:wrapNone/>
                      <wp:docPr id="4" name="Straight Connector 4"/>
                      <wp:cNvGraphicFramePr/>
                      <a:graphic xmlns:a="http://schemas.openxmlformats.org/drawingml/2006/main">
                        <a:graphicData uri="http://schemas.microsoft.com/office/word/2010/wordprocessingShape">
                          <wps:wsp>
                            <wps:cNvCnPr/>
                            <wps:spPr>
                              <a:xfrm flipV="1">
                                <a:off x="0" y="0"/>
                                <a:ext cx="1571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FF8E21A" id="Straight Connector 4"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181.55pt,3.5pt" to="305.3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" strokecolor="black [3200]" strokeweight=".5pt">
                      <v:stroke joinstyle="miter"/>
                    </v:line>
                  </w:pict>
                </mc:Fallback>
              </mc:AlternateContent>
            </w:r>
          </w:p>
          <w:p w14:paraId="2D10D76F" w14:textId="7C264F00" w:rsidR="0019231D" w:rsidRPr="007D1C96" w:rsidRDefault="007A54CE" w:rsidP="00720750">
            <w:pPr>
              <w:spacing w:before="40" w:line="300" w:lineRule="exact"/>
              <w:jc w:val="center"/>
              <w:rPr>
                <w:i/>
                <w:color w:val="000000" w:themeColor="text1"/>
              </w:rPr>
            </w:pPr>
            <w:r w:rsidRPr="007D1C96">
              <w:rPr>
                <w:i/>
                <w:color w:val="000000" w:themeColor="text1"/>
                <w:spacing w:val="2"/>
              </w:rPr>
              <w:t xml:space="preserve">Hà Nội, ngày </w:t>
            </w:r>
            <w:r w:rsidR="00720750" w:rsidRPr="007D1C96">
              <w:rPr>
                <w:i/>
                <w:color w:val="000000" w:themeColor="text1"/>
                <w:spacing w:val="2"/>
              </w:rPr>
              <w:t xml:space="preserve">  </w:t>
            </w:r>
            <w:r w:rsidRPr="007D1C96">
              <w:rPr>
                <w:i/>
                <w:color w:val="000000" w:themeColor="text1"/>
                <w:spacing w:val="2"/>
              </w:rPr>
              <w:t xml:space="preserve"> tháng </w:t>
            </w:r>
            <w:r w:rsidR="00720750" w:rsidRPr="007D1C96">
              <w:rPr>
                <w:i/>
                <w:color w:val="000000" w:themeColor="text1"/>
                <w:spacing w:val="2"/>
              </w:rPr>
              <w:t>12</w:t>
            </w:r>
            <w:r w:rsidRPr="007D1C96">
              <w:rPr>
                <w:i/>
                <w:color w:val="000000" w:themeColor="text1"/>
                <w:spacing w:val="2"/>
              </w:rPr>
              <w:t xml:space="preserve"> năm 2025</w:t>
            </w:r>
          </w:p>
        </w:tc>
      </w:tr>
    </w:tbl>
    <w:p w14:paraId="0BDD9DB2" w14:textId="77777777" w:rsidR="0019231D" w:rsidRPr="007D1C96" w:rsidRDefault="0019231D" w:rsidP="00610E31">
      <w:pPr>
        <w:spacing w:line="300" w:lineRule="exact"/>
        <w:jc w:val="center"/>
        <w:rPr>
          <w:b/>
          <w:color w:val="000000" w:themeColor="text1"/>
          <w:spacing w:val="2"/>
        </w:rPr>
      </w:pPr>
    </w:p>
    <w:p w14:paraId="4FF776ED" w14:textId="77777777" w:rsidR="0019231D" w:rsidRPr="007D1C96" w:rsidRDefault="0019231D" w:rsidP="00610E31">
      <w:pPr>
        <w:tabs>
          <w:tab w:val="right" w:leader="dot" w:pos="8640"/>
        </w:tabs>
        <w:spacing w:line="300" w:lineRule="exact"/>
        <w:jc w:val="both"/>
        <w:rPr>
          <w:rFonts w:eastAsia="Calibri"/>
          <w:b/>
          <w:bCs/>
          <w:iCs/>
          <w:color w:val="000000" w:themeColor="text1"/>
          <w:spacing w:val="2"/>
          <w:lang w:val="nl-NL"/>
        </w:rPr>
      </w:pPr>
    </w:p>
    <w:p w14:paraId="638C62A4" w14:textId="77777777" w:rsidR="008675C6" w:rsidRPr="007D1C96" w:rsidRDefault="007A54CE" w:rsidP="00610E31">
      <w:pPr>
        <w:tabs>
          <w:tab w:val="right" w:leader="dot" w:pos="8640"/>
        </w:tabs>
        <w:spacing w:line="300" w:lineRule="exact"/>
        <w:jc w:val="center"/>
        <w:rPr>
          <w:rFonts w:eastAsia="Calibri"/>
          <w:b/>
          <w:bCs/>
          <w:iCs/>
          <w:color w:val="000000" w:themeColor="text1"/>
          <w:spacing w:val="2"/>
          <w:lang w:val="nl-NL"/>
        </w:rPr>
      </w:pPr>
      <w:r w:rsidRPr="007D1C96">
        <w:rPr>
          <w:rFonts w:eastAsia="Calibri"/>
          <w:b/>
          <w:bCs/>
          <w:iCs/>
          <w:color w:val="000000" w:themeColor="text1"/>
          <w:spacing w:val="2"/>
          <w:lang w:val="nl-NL"/>
        </w:rPr>
        <w:t>BẢNG SO SÁNH, THUYẾT MINH</w:t>
      </w:r>
    </w:p>
    <w:p w14:paraId="2C525AEB" w14:textId="0F6B5E2C" w:rsidR="00C351AA" w:rsidRPr="007D1C96" w:rsidRDefault="00502206" w:rsidP="00610E31">
      <w:pPr>
        <w:tabs>
          <w:tab w:val="right" w:leader="dot" w:pos="8640"/>
        </w:tabs>
        <w:spacing w:line="300" w:lineRule="exact"/>
        <w:jc w:val="center"/>
        <w:rPr>
          <w:rFonts w:eastAsia="Calibri"/>
          <w:b/>
          <w:bCs/>
          <w:iCs/>
          <w:color w:val="000000" w:themeColor="text1"/>
          <w:spacing w:val="2"/>
          <w:lang w:val="nl-NL"/>
        </w:rPr>
      </w:pPr>
      <w:r w:rsidRPr="007D1C96">
        <w:rPr>
          <w:b/>
          <w:bCs/>
          <w:color w:val="000000" w:themeColor="text1"/>
          <w:spacing w:val="2"/>
          <w:lang w:val="nl-NL"/>
        </w:rPr>
        <w:t xml:space="preserve">PHỤ LỤC I.11. </w:t>
      </w:r>
      <w:proofErr w:type="spellStart"/>
      <w:r w:rsidRPr="007D1C96">
        <w:rPr>
          <w:b/>
          <w:color w:val="000000" w:themeColor="text1"/>
          <w:shd w:val="clear" w:color="auto" w:fill="FFFFFF"/>
          <w:lang w:val="en"/>
        </w:rPr>
        <w:t>Cắt</w:t>
      </w:r>
      <w:proofErr w:type="spellEnd"/>
      <w:r w:rsidRPr="007D1C96">
        <w:rPr>
          <w:b/>
          <w:color w:val="000000" w:themeColor="text1"/>
          <w:shd w:val="clear" w:color="auto" w:fill="FFFFFF"/>
          <w:lang w:val="en"/>
        </w:rPr>
        <w:t xml:space="preserve"> </w:t>
      </w:r>
      <w:proofErr w:type="spellStart"/>
      <w:r w:rsidRPr="007D1C96">
        <w:rPr>
          <w:b/>
          <w:color w:val="000000" w:themeColor="text1"/>
          <w:shd w:val="clear" w:color="auto" w:fill="FFFFFF"/>
          <w:lang w:val="en"/>
        </w:rPr>
        <w:t>giảm</w:t>
      </w:r>
      <w:proofErr w:type="spellEnd"/>
      <w:r w:rsidRPr="007D1C96">
        <w:rPr>
          <w:b/>
          <w:color w:val="000000" w:themeColor="text1"/>
          <w:shd w:val="clear" w:color="auto" w:fill="FFFFFF"/>
          <w:lang w:val="en"/>
        </w:rPr>
        <w:t xml:space="preserve">, </w:t>
      </w:r>
      <w:proofErr w:type="spellStart"/>
      <w:r w:rsidRPr="007D1C96">
        <w:rPr>
          <w:b/>
          <w:color w:val="000000" w:themeColor="text1"/>
          <w:shd w:val="clear" w:color="auto" w:fill="FFFFFF"/>
          <w:lang w:val="en"/>
        </w:rPr>
        <w:t>đơn</w:t>
      </w:r>
      <w:proofErr w:type="spellEnd"/>
      <w:r w:rsidRPr="007D1C96">
        <w:rPr>
          <w:b/>
          <w:color w:val="000000" w:themeColor="text1"/>
          <w:shd w:val="clear" w:color="auto" w:fill="FFFFFF"/>
          <w:lang w:val="en"/>
        </w:rPr>
        <w:t xml:space="preserve"> </w:t>
      </w:r>
      <w:proofErr w:type="spellStart"/>
      <w:r w:rsidRPr="007D1C96">
        <w:rPr>
          <w:b/>
          <w:color w:val="000000" w:themeColor="text1"/>
          <w:shd w:val="clear" w:color="auto" w:fill="FFFFFF"/>
          <w:lang w:val="en"/>
        </w:rPr>
        <w:t>giản</w:t>
      </w:r>
      <w:proofErr w:type="spellEnd"/>
      <w:r w:rsidRPr="007D1C96">
        <w:rPr>
          <w:b/>
          <w:color w:val="000000" w:themeColor="text1"/>
          <w:shd w:val="clear" w:color="auto" w:fill="FFFFFF"/>
          <w:lang w:val="en"/>
        </w:rPr>
        <w:t xml:space="preserve"> </w:t>
      </w:r>
      <w:proofErr w:type="spellStart"/>
      <w:r w:rsidRPr="007D1C96">
        <w:rPr>
          <w:b/>
          <w:color w:val="000000" w:themeColor="text1"/>
          <w:shd w:val="clear" w:color="auto" w:fill="FFFFFF"/>
          <w:lang w:val="en"/>
        </w:rPr>
        <w:t>hóa</w:t>
      </w:r>
      <w:proofErr w:type="spellEnd"/>
      <w:r w:rsidRPr="007D1C96">
        <w:rPr>
          <w:b/>
          <w:color w:val="000000" w:themeColor="text1"/>
          <w:shd w:val="clear" w:color="auto" w:fill="FFFFFF"/>
          <w:lang w:val="en"/>
        </w:rPr>
        <w:t xml:space="preserve"> </w:t>
      </w:r>
      <w:proofErr w:type="spellStart"/>
      <w:r w:rsidRPr="007D1C96">
        <w:rPr>
          <w:b/>
          <w:color w:val="000000" w:themeColor="text1"/>
          <w:shd w:val="clear" w:color="auto" w:fill="FFFFFF"/>
          <w:lang w:val="en"/>
        </w:rPr>
        <w:t>thủ</w:t>
      </w:r>
      <w:proofErr w:type="spellEnd"/>
      <w:r w:rsidRPr="007D1C96">
        <w:rPr>
          <w:b/>
          <w:color w:val="000000" w:themeColor="text1"/>
          <w:shd w:val="clear" w:color="auto" w:fill="FFFFFF"/>
          <w:lang w:val="en"/>
        </w:rPr>
        <w:t xml:space="preserve"> </w:t>
      </w:r>
      <w:proofErr w:type="spellStart"/>
      <w:r w:rsidRPr="007D1C96">
        <w:rPr>
          <w:b/>
          <w:color w:val="000000" w:themeColor="text1"/>
          <w:shd w:val="clear" w:color="auto" w:fill="FFFFFF"/>
          <w:lang w:val="en"/>
        </w:rPr>
        <w:t>tục</w:t>
      </w:r>
      <w:proofErr w:type="spellEnd"/>
      <w:r w:rsidRPr="007D1C96">
        <w:rPr>
          <w:b/>
          <w:color w:val="000000" w:themeColor="text1"/>
          <w:shd w:val="clear" w:color="auto" w:fill="FFFFFF"/>
          <w:lang w:val="en"/>
        </w:rPr>
        <w:t xml:space="preserve"> </w:t>
      </w:r>
      <w:proofErr w:type="spellStart"/>
      <w:r w:rsidRPr="007D1C96">
        <w:rPr>
          <w:b/>
          <w:color w:val="000000" w:themeColor="text1"/>
          <w:shd w:val="clear" w:color="auto" w:fill="FFFFFF"/>
          <w:lang w:val="en"/>
        </w:rPr>
        <w:t>hành</w:t>
      </w:r>
      <w:proofErr w:type="spellEnd"/>
      <w:r w:rsidRPr="007D1C96">
        <w:rPr>
          <w:b/>
          <w:color w:val="000000" w:themeColor="text1"/>
          <w:shd w:val="clear" w:color="auto" w:fill="FFFFFF"/>
          <w:lang w:val="en"/>
        </w:rPr>
        <w:t xml:space="preserve"> </w:t>
      </w:r>
      <w:proofErr w:type="spellStart"/>
      <w:r w:rsidRPr="007D1C96">
        <w:rPr>
          <w:b/>
          <w:color w:val="000000" w:themeColor="text1"/>
          <w:shd w:val="clear" w:color="auto" w:fill="FFFFFF"/>
          <w:lang w:val="en"/>
        </w:rPr>
        <w:t>chính</w:t>
      </w:r>
      <w:proofErr w:type="spellEnd"/>
      <w:r w:rsidRPr="007D1C96">
        <w:rPr>
          <w:b/>
          <w:color w:val="000000" w:themeColor="text1"/>
          <w:shd w:val="clear" w:color="auto" w:fill="FFFFFF"/>
          <w:lang w:val="en"/>
        </w:rPr>
        <w:t xml:space="preserve">, </w:t>
      </w:r>
      <w:proofErr w:type="spellStart"/>
      <w:r w:rsidRPr="007D1C96">
        <w:rPr>
          <w:b/>
          <w:color w:val="000000" w:themeColor="text1"/>
          <w:shd w:val="clear" w:color="auto" w:fill="FFFFFF"/>
          <w:lang w:val="en"/>
        </w:rPr>
        <w:t>quy</w:t>
      </w:r>
      <w:proofErr w:type="spellEnd"/>
      <w:r w:rsidRPr="007D1C96">
        <w:rPr>
          <w:b/>
          <w:color w:val="000000" w:themeColor="text1"/>
          <w:shd w:val="clear" w:color="auto" w:fill="FFFFFF"/>
          <w:lang w:val="en"/>
        </w:rPr>
        <w:t xml:space="preserve"> </w:t>
      </w:r>
      <w:proofErr w:type="spellStart"/>
      <w:r w:rsidRPr="007D1C96">
        <w:rPr>
          <w:b/>
          <w:color w:val="000000" w:themeColor="text1"/>
          <w:shd w:val="clear" w:color="auto" w:fill="FFFFFF"/>
          <w:lang w:val="en"/>
        </w:rPr>
        <w:t>định</w:t>
      </w:r>
      <w:proofErr w:type="spellEnd"/>
      <w:r w:rsidRPr="007D1C96">
        <w:rPr>
          <w:b/>
          <w:color w:val="000000" w:themeColor="text1"/>
          <w:shd w:val="clear" w:color="auto" w:fill="FFFFFF"/>
          <w:lang w:val="en"/>
        </w:rPr>
        <w:t xml:space="preserve"> </w:t>
      </w:r>
      <w:proofErr w:type="spellStart"/>
      <w:r w:rsidRPr="007D1C96">
        <w:rPr>
          <w:b/>
          <w:color w:val="000000" w:themeColor="text1"/>
          <w:shd w:val="clear" w:color="auto" w:fill="FFFFFF"/>
          <w:lang w:val="en"/>
        </w:rPr>
        <w:t>liên</w:t>
      </w:r>
      <w:proofErr w:type="spellEnd"/>
      <w:r w:rsidRPr="007D1C96">
        <w:rPr>
          <w:b/>
          <w:color w:val="000000" w:themeColor="text1"/>
          <w:shd w:val="clear" w:color="auto" w:fill="FFFFFF"/>
          <w:lang w:val="en"/>
        </w:rPr>
        <w:t xml:space="preserve"> </w:t>
      </w:r>
      <w:proofErr w:type="spellStart"/>
      <w:r w:rsidRPr="007D1C96">
        <w:rPr>
          <w:b/>
          <w:color w:val="000000" w:themeColor="text1"/>
          <w:shd w:val="clear" w:color="auto" w:fill="FFFFFF"/>
          <w:lang w:val="en"/>
        </w:rPr>
        <w:t>quan</w:t>
      </w:r>
      <w:proofErr w:type="spellEnd"/>
      <w:r w:rsidRPr="007D1C96">
        <w:rPr>
          <w:b/>
          <w:color w:val="000000" w:themeColor="text1"/>
          <w:shd w:val="clear" w:color="auto" w:fill="FFFFFF"/>
          <w:lang w:val="en"/>
        </w:rPr>
        <w:t xml:space="preserve"> </w:t>
      </w:r>
      <w:proofErr w:type="spellStart"/>
      <w:r w:rsidRPr="007D1C96">
        <w:rPr>
          <w:b/>
          <w:color w:val="000000" w:themeColor="text1"/>
          <w:shd w:val="clear" w:color="auto" w:fill="FFFFFF"/>
          <w:lang w:val="en"/>
        </w:rPr>
        <w:t>đến</w:t>
      </w:r>
      <w:proofErr w:type="spellEnd"/>
      <w:r w:rsidRPr="007D1C96">
        <w:rPr>
          <w:b/>
          <w:color w:val="000000" w:themeColor="text1"/>
          <w:shd w:val="clear" w:color="auto" w:fill="FFFFFF"/>
          <w:lang w:val="en"/>
        </w:rPr>
        <w:t xml:space="preserve"> </w:t>
      </w:r>
      <w:proofErr w:type="spellStart"/>
      <w:r w:rsidRPr="007D1C96">
        <w:rPr>
          <w:b/>
          <w:color w:val="000000" w:themeColor="text1"/>
          <w:shd w:val="clear" w:color="auto" w:fill="FFFFFF"/>
          <w:lang w:val="en"/>
        </w:rPr>
        <w:t>hoạt</w:t>
      </w:r>
      <w:proofErr w:type="spellEnd"/>
      <w:r w:rsidRPr="007D1C96">
        <w:rPr>
          <w:b/>
          <w:color w:val="000000" w:themeColor="text1"/>
          <w:shd w:val="clear" w:color="auto" w:fill="FFFFFF"/>
          <w:lang w:val="en"/>
        </w:rPr>
        <w:t xml:space="preserve"> </w:t>
      </w:r>
      <w:proofErr w:type="spellStart"/>
      <w:r w:rsidRPr="007D1C96">
        <w:rPr>
          <w:b/>
          <w:color w:val="000000" w:themeColor="text1"/>
          <w:shd w:val="clear" w:color="auto" w:fill="FFFFFF"/>
          <w:lang w:val="en"/>
        </w:rPr>
        <w:t>động</w:t>
      </w:r>
      <w:proofErr w:type="spellEnd"/>
      <w:r w:rsidRPr="007D1C96">
        <w:rPr>
          <w:b/>
          <w:color w:val="000000" w:themeColor="text1"/>
          <w:shd w:val="clear" w:color="auto" w:fill="FFFFFF"/>
          <w:lang w:val="en"/>
        </w:rPr>
        <w:t xml:space="preserve"> </w:t>
      </w:r>
      <w:proofErr w:type="spellStart"/>
      <w:r w:rsidRPr="007D1C96">
        <w:rPr>
          <w:b/>
          <w:color w:val="000000" w:themeColor="text1"/>
          <w:shd w:val="clear" w:color="auto" w:fill="FFFFFF"/>
          <w:lang w:val="en"/>
        </w:rPr>
        <w:t>sản</w:t>
      </w:r>
      <w:proofErr w:type="spellEnd"/>
      <w:r w:rsidRPr="007D1C96">
        <w:rPr>
          <w:b/>
          <w:color w:val="000000" w:themeColor="text1"/>
          <w:shd w:val="clear" w:color="auto" w:fill="FFFFFF"/>
          <w:lang w:val="en"/>
        </w:rPr>
        <w:t xml:space="preserve"> </w:t>
      </w:r>
      <w:proofErr w:type="spellStart"/>
      <w:r w:rsidRPr="007D1C96">
        <w:rPr>
          <w:b/>
          <w:color w:val="000000" w:themeColor="text1"/>
          <w:shd w:val="clear" w:color="auto" w:fill="FFFFFF"/>
          <w:lang w:val="en"/>
        </w:rPr>
        <w:t>xuất</w:t>
      </w:r>
      <w:proofErr w:type="spellEnd"/>
      <w:r w:rsidRPr="007D1C96">
        <w:rPr>
          <w:b/>
          <w:color w:val="000000" w:themeColor="text1"/>
          <w:shd w:val="clear" w:color="auto" w:fill="FFFFFF"/>
          <w:lang w:val="en"/>
        </w:rPr>
        <w:t xml:space="preserve">, </w:t>
      </w:r>
      <w:proofErr w:type="spellStart"/>
      <w:r w:rsidRPr="007D1C96">
        <w:rPr>
          <w:b/>
          <w:color w:val="000000" w:themeColor="text1"/>
          <w:shd w:val="clear" w:color="auto" w:fill="FFFFFF"/>
          <w:lang w:val="en"/>
        </w:rPr>
        <w:t>kinh</w:t>
      </w:r>
      <w:proofErr w:type="spellEnd"/>
      <w:r w:rsidRPr="007D1C96">
        <w:rPr>
          <w:b/>
          <w:color w:val="000000" w:themeColor="text1"/>
          <w:shd w:val="clear" w:color="auto" w:fill="FFFFFF"/>
          <w:lang w:val="en"/>
        </w:rPr>
        <w:t xml:space="preserve"> </w:t>
      </w:r>
      <w:proofErr w:type="spellStart"/>
      <w:r w:rsidRPr="007D1C96">
        <w:rPr>
          <w:b/>
          <w:color w:val="000000" w:themeColor="text1"/>
          <w:shd w:val="clear" w:color="auto" w:fill="FFFFFF"/>
          <w:lang w:val="en"/>
        </w:rPr>
        <w:t>doanh</w:t>
      </w:r>
      <w:proofErr w:type="spellEnd"/>
      <w:r w:rsidRPr="007D1C96">
        <w:rPr>
          <w:b/>
          <w:color w:val="000000" w:themeColor="text1"/>
          <w:shd w:val="clear" w:color="auto" w:fill="FFFFFF"/>
          <w:lang w:val="en"/>
        </w:rPr>
        <w:t xml:space="preserve"> </w:t>
      </w:r>
      <w:proofErr w:type="spellStart"/>
      <w:r w:rsidRPr="007D1C96">
        <w:rPr>
          <w:b/>
          <w:color w:val="000000" w:themeColor="text1"/>
          <w:shd w:val="clear" w:color="auto" w:fill="FFFFFF"/>
          <w:lang w:val="en"/>
        </w:rPr>
        <w:t>thuộc</w:t>
      </w:r>
      <w:proofErr w:type="spellEnd"/>
      <w:r w:rsidRPr="007D1C96">
        <w:rPr>
          <w:b/>
          <w:color w:val="000000" w:themeColor="text1"/>
          <w:shd w:val="clear" w:color="auto" w:fill="FFFFFF"/>
          <w:lang w:val="en"/>
        </w:rPr>
        <w:t xml:space="preserve"> </w:t>
      </w:r>
      <w:proofErr w:type="spellStart"/>
      <w:r w:rsidRPr="007D1C96">
        <w:rPr>
          <w:b/>
          <w:color w:val="000000" w:themeColor="text1"/>
          <w:shd w:val="clear" w:color="auto" w:fill="FFFFFF"/>
          <w:lang w:val="en"/>
        </w:rPr>
        <w:t>phạm</w:t>
      </w:r>
      <w:proofErr w:type="spellEnd"/>
      <w:r w:rsidRPr="007D1C96">
        <w:rPr>
          <w:b/>
          <w:color w:val="000000" w:themeColor="text1"/>
          <w:shd w:val="clear" w:color="auto" w:fill="FFFFFF"/>
          <w:lang w:val="en"/>
        </w:rPr>
        <w:t xml:space="preserve"> vi </w:t>
      </w:r>
      <w:proofErr w:type="spellStart"/>
      <w:r w:rsidRPr="007D1C96">
        <w:rPr>
          <w:b/>
          <w:color w:val="000000" w:themeColor="text1"/>
          <w:shd w:val="clear" w:color="auto" w:fill="FFFFFF"/>
          <w:lang w:val="en"/>
        </w:rPr>
        <w:t>quản</w:t>
      </w:r>
      <w:proofErr w:type="spellEnd"/>
      <w:r w:rsidRPr="007D1C96">
        <w:rPr>
          <w:b/>
          <w:color w:val="000000" w:themeColor="text1"/>
          <w:shd w:val="clear" w:color="auto" w:fill="FFFFFF"/>
          <w:lang w:val="en"/>
        </w:rPr>
        <w:t xml:space="preserve"> </w:t>
      </w:r>
      <w:proofErr w:type="spellStart"/>
      <w:r w:rsidRPr="007D1C96">
        <w:rPr>
          <w:b/>
          <w:color w:val="000000" w:themeColor="text1"/>
          <w:shd w:val="clear" w:color="auto" w:fill="FFFFFF"/>
          <w:lang w:val="en"/>
        </w:rPr>
        <w:t>lý</w:t>
      </w:r>
      <w:proofErr w:type="spellEnd"/>
      <w:r w:rsidRPr="007D1C96">
        <w:rPr>
          <w:b/>
          <w:color w:val="000000" w:themeColor="text1"/>
          <w:shd w:val="clear" w:color="auto" w:fill="FFFFFF"/>
          <w:lang w:val="en"/>
        </w:rPr>
        <w:t xml:space="preserve"> </w:t>
      </w:r>
      <w:proofErr w:type="spellStart"/>
      <w:r w:rsidRPr="007D1C96">
        <w:rPr>
          <w:b/>
          <w:color w:val="000000" w:themeColor="text1"/>
          <w:shd w:val="clear" w:color="auto" w:fill="FFFFFF"/>
          <w:lang w:val="en"/>
        </w:rPr>
        <w:t>của</w:t>
      </w:r>
      <w:proofErr w:type="spellEnd"/>
      <w:r w:rsidRPr="007D1C96">
        <w:rPr>
          <w:b/>
          <w:color w:val="000000" w:themeColor="text1"/>
          <w:shd w:val="clear" w:color="auto" w:fill="FFFFFF"/>
          <w:lang w:val="en"/>
        </w:rPr>
        <w:t xml:space="preserve"> </w:t>
      </w:r>
      <w:proofErr w:type="spellStart"/>
      <w:r w:rsidRPr="007D1C96">
        <w:rPr>
          <w:b/>
          <w:color w:val="000000" w:themeColor="text1"/>
          <w:shd w:val="clear" w:color="auto" w:fill="FFFFFF"/>
          <w:lang w:val="en"/>
        </w:rPr>
        <w:t>Bộ</w:t>
      </w:r>
      <w:proofErr w:type="spellEnd"/>
      <w:r w:rsidRPr="007D1C96">
        <w:rPr>
          <w:b/>
          <w:color w:val="000000" w:themeColor="text1"/>
          <w:shd w:val="clear" w:color="auto" w:fill="FFFFFF"/>
          <w:lang w:val="en"/>
        </w:rPr>
        <w:t xml:space="preserve"> </w:t>
      </w:r>
      <w:proofErr w:type="spellStart"/>
      <w:r w:rsidRPr="007D1C96">
        <w:rPr>
          <w:b/>
          <w:color w:val="000000" w:themeColor="text1"/>
          <w:shd w:val="clear" w:color="auto" w:fill="FFFFFF"/>
          <w:lang w:val="en"/>
        </w:rPr>
        <w:t>Xây</w:t>
      </w:r>
      <w:proofErr w:type="spellEnd"/>
      <w:r w:rsidRPr="007D1C96">
        <w:rPr>
          <w:b/>
          <w:color w:val="000000" w:themeColor="text1"/>
          <w:shd w:val="clear" w:color="auto" w:fill="FFFFFF"/>
          <w:lang w:val="en"/>
        </w:rPr>
        <w:t xml:space="preserve"> </w:t>
      </w:r>
      <w:proofErr w:type="spellStart"/>
      <w:r w:rsidRPr="007D1C96">
        <w:rPr>
          <w:b/>
          <w:color w:val="000000" w:themeColor="text1"/>
          <w:shd w:val="clear" w:color="auto" w:fill="FFFFFF"/>
          <w:lang w:val="en"/>
        </w:rPr>
        <w:t>dựng</w:t>
      </w:r>
      <w:proofErr w:type="spellEnd"/>
      <w:r w:rsidRPr="007D1C96">
        <w:rPr>
          <w:b/>
          <w:color w:val="000000" w:themeColor="text1"/>
          <w:shd w:val="clear" w:color="auto" w:fill="FFFFFF"/>
          <w:lang w:val="en"/>
        </w:rPr>
        <w:t xml:space="preserve">    </w:t>
      </w:r>
    </w:p>
    <w:tbl>
      <w:tblPr>
        <w:tblStyle w:val="TableGrid"/>
        <w:tblW w:w="14142" w:type="dxa"/>
        <w:tblLayout w:type="fixed"/>
        <w:tblLook w:val="04A0" w:firstRow="1" w:lastRow="0" w:firstColumn="1" w:lastColumn="0" w:noHBand="0" w:noVBand="1"/>
      </w:tblPr>
      <w:tblGrid>
        <w:gridCol w:w="5070"/>
        <w:gridCol w:w="5244"/>
        <w:gridCol w:w="3828"/>
      </w:tblGrid>
      <w:tr w:rsidR="004B3EA0" w:rsidRPr="007D1C96" w14:paraId="3A96D21E" w14:textId="77777777" w:rsidTr="00244A6F">
        <w:tc>
          <w:tcPr>
            <w:tcW w:w="5070" w:type="dxa"/>
          </w:tcPr>
          <w:p w14:paraId="302DCA06" w14:textId="497D0302" w:rsidR="0019231D" w:rsidRPr="007D1C96" w:rsidRDefault="003900E6" w:rsidP="00610E31">
            <w:pPr>
              <w:tabs>
                <w:tab w:val="right" w:leader="dot" w:pos="8640"/>
              </w:tabs>
              <w:spacing w:before="40" w:after="40" w:line="300" w:lineRule="exact"/>
              <w:jc w:val="center"/>
              <w:rPr>
                <w:rFonts w:eastAsia="Calibri"/>
                <w:b/>
                <w:bCs/>
                <w:iCs/>
                <w:color w:val="000000" w:themeColor="text1"/>
                <w:spacing w:val="-2"/>
                <w:lang w:val="nl-NL"/>
              </w:rPr>
            </w:pPr>
            <w:r w:rsidRPr="007D1C96">
              <w:rPr>
                <w:rFonts w:eastAsia="Calibri"/>
                <w:b/>
                <w:bCs/>
                <w:iCs/>
                <w:color w:val="000000" w:themeColor="text1"/>
                <w:spacing w:val="-2"/>
                <w:lang w:val="nl-NL"/>
              </w:rPr>
              <w:t>QUY ĐỊNH HIỆN HÀNH</w:t>
            </w:r>
          </w:p>
        </w:tc>
        <w:tc>
          <w:tcPr>
            <w:tcW w:w="5244" w:type="dxa"/>
          </w:tcPr>
          <w:p w14:paraId="67AC0E9C" w14:textId="7AA13EDB" w:rsidR="0019231D" w:rsidRPr="007D1C96" w:rsidRDefault="003900E6" w:rsidP="00610E31">
            <w:pPr>
              <w:tabs>
                <w:tab w:val="right" w:leader="dot" w:pos="8640"/>
              </w:tabs>
              <w:spacing w:before="40" w:after="40" w:line="300" w:lineRule="exact"/>
              <w:jc w:val="center"/>
              <w:rPr>
                <w:rFonts w:eastAsia="Calibri"/>
                <w:b/>
                <w:bCs/>
                <w:iCs/>
                <w:color w:val="000000" w:themeColor="text1"/>
                <w:spacing w:val="-2"/>
                <w:lang w:val="nl-NL"/>
              </w:rPr>
            </w:pPr>
            <w:r w:rsidRPr="007D1C96">
              <w:rPr>
                <w:rFonts w:eastAsia="Calibri"/>
                <w:b/>
                <w:bCs/>
                <w:iCs/>
                <w:color w:val="000000" w:themeColor="text1"/>
                <w:spacing w:val="-2"/>
                <w:lang w:val="nl-NL"/>
              </w:rPr>
              <w:t xml:space="preserve">DỰ THẢO NGHỊ QUYẾT </w:t>
            </w:r>
          </w:p>
        </w:tc>
        <w:tc>
          <w:tcPr>
            <w:tcW w:w="3828" w:type="dxa"/>
          </w:tcPr>
          <w:p w14:paraId="4EB96CFC" w14:textId="15C51E2E" w:rsidR="0019231D" w:rsidRPr="007D1C96" w:rsidRDefault="003900E6" w:rsidP="00610E31">
            <w:pPr>
              <w:tabs>
                <w:tab w:val="right" w:leader="dot" w:pos="8640"/>
              </w:tabs>
              <w:spacing w:before="40" w:after="40" w:line="300" w:lineRule="exact"/>
              <w:jc w:val="center"/>
              <w:rPr>
                <w:rFonts w:eastAsia="Calibri"/>
                <w:b/>
                <w:bCs/>
                <w:iCs/>
                <w:color w:val="000000" w:themeColor="text1"/>
                <w:spacing w:val="-2"/>
                <w:lang w:val="nl-NL"/>
              </w:rPr>
            </w:pPr>
            <w:r w:rsidRPr="007D1C96">
              <w:rPr>
                <w:rFonts w:eastAsia="Calibri"/>
                <w:b/>
                <w:bCs/>
                <w:iCs/>
                <w:color w:val="000000" w:themeColor="text1"/>
                <w:spacing w:val="-2"/>
                <w:lang w:val="nl-NL"/>
              </w:rPr>
              <w:t>THUYẾT MINH</w:t>
            </w:r>
          </w:p>
        </w:tc>
      </w:tr>
      <w:tr w:rsidR="00B959AC" w:rsidRPr="007D1C96" w14:paraId="40BCC583" w14:textId="77777777" w:rsidTr="00244A6F">
        <w:tc>
          <w:tcPr>
            <w:tcW w:w="5070" w:type="dxa"/>
          </w:tcPr>
          <w:p w14:paraId="1D52A387" w14:textId="77777777" w:rsidR="00512531" w:rsidRPr="00345AC7" w:rsidRDefault="00512531" w:rsidP="00345AC7">
            <w:pPr>
              <w:spacing w:before="60" w:after="60" w:line="300" w:lineRule="exact"/>
              <w:jc w:val="both"/>
              <w:rPr>
                <w:color w:val="000000" w:themeColor="text1"/>
                <w:spacing w:val="-4"/>
              </w:rPr>
            </w:pPr>
            <w:r w:rsidRPr="00345AC7">
              <w:rPr>
                <w:color w:val="000000" w:themeColor="text1"/>
                <w:spacing w:val="-4"/>
              </w:rPr>
              <w:t>3. Tổ chức xã hội - nghề nghiệp về hành nghề kiến trúc, cơ sở nghiên cứu, cơ sở đào tạo về kiến trúc được công nhận đủ điều kiện sát hạch cấp chứng chỉ hành nghề kiến trúc khi đáp ứng các yêu cầu sau đây:</w:t>
            </w:r>
          </w:p>
          <w:p w14:paraId="0658340F" w14:textId="77777777" w:rsidR="00512531" w:rsidRPr="00345AC7" w:rsidRDefault="00512531" w:rsidP="00345AC7">
            <w:pPr>
              <w:spacing w:before="60" w:after="60" w:line="300" w:lineRule="exact"/>
              <w:jc w:val="both"/>
              <w:rPr>
                <w:color w:val="000000" w:themeColor="text1"/>
                <w:spacing w:val="-4"/>
              </w:rPr>
            </w:pPr>
            <w:r w:rsidRPr="00345AC7">
              <w:rPr>
                <w:color w:val="000000" w:themeColor="text1"/>
                <w:spacing w:val="-4"/>
              </w:rPr>
              <w:t>a) Được thành lập theo quy định của pháp luật;</w:t>
            </w:r>
          </w:p>
          <w:p w14:paraId="00D1D7E7" w14:textId="77777777" w:rsidR="00512531" w:rsidRPr="00345AC7" w:rsidRDefault="00512531" w:rsidP="00345AC7">
            <w:pPr>
              <w:spacing w:before="60" w:after="60" w:line="300" w:lineRule="exact"/>
              <w:jc w:val="both"/>
              <w:rPr>
                <w:color w:val="000000" w:themeColor="text1"/>
                <w:spacing w:val="-4"/>
              </w:rPr>
            </w:pPr>
            <w:r w:rsidRPr="00345AC7">
              <w:rPr>
                <w:color w:val="000000" w:themeColor="text1"/>
                <w:spacing w:val="-4"/>
              </w:rPr>
              <w:t>b) Có lĩnh vực hoạt động liên quan đến hoạt động kiến trúc;</w:t>
            </w:r>
          </w:p>
          <w:p w14:paraId="0D547217" w14:textId="77777777" w:rsidR="00512531" w:rsidRPr="00345AC7" w:rsidRDefault="00512531" w:rsidP="00345AC7">
            <w:pPr>
              <w:spacing w:before="60" w:after="60" w:line="300" w:lineRule="exact"/>
              <w:jc w:val="both"/>
              <w:rPr>
                <w:color w:val="000000" w:themeColor="text1"/>
                <w:spacing w:val="-4"/>
              </w:rPr>
            </w:pPr>
            <w:r w:rsidRPr="00345AC7">
              <w:rPr>
                <w:color w:val="000000" w:themeColor="text1"/>
                <w:spacing w:val="-4"/>
              </w:rPr>
              <w:t>c) Có đầy đủ nhân lực, cơ sở vật chất phục vụ tổ chức sát hạch</w:t>
            </w:r>
          </w:p>
          <w:p w14:paraId="4FA7376D" w14:textId="77777777" w:rsidR="00B959AC" w:rsidRPr="00345AC7" w:rsidRDefault="00B959AC" w:rsidP="00345AC7">
            <w:pPr>
              <w:spacing w:before="60" w:after="60" w:line="300" w:lineRule="exact"/>
              <w:jc w:val="both"/>
              <w:rPr>
                <w:b/>
                <w:bCs/>
                <w:color w:val="000000" w:themeColor="text1"/>
                <w:spacing w:val="-4"/>
                <w:lang w:val="nl-NL"/>
              </w:rPr>
            </w:pPr>
          </w:p>
        </w:tc>
        <w:tc>
          <w:tcPr>
            <w:tcW w:w="5244" w:type="dxa"/>
          </w:tcPr>
          <w:p w14:paraId="5F4F750D" w14:textId="77777777" w:rsidR="00512531" w:rsidRPr="00345AC7" w:rsidRDefault="00512531" w:rsidP="00345AC7">
            <w:pPr>
              <w:pStyle w:val="NormalWeb"/>
              <w:spacing w:before="0" w:beforeAutospacing="0" w:after="0" w:afterAutospacing="0" w:line="300" w:lineRule="exact"/>
              <w:jc w:val="both"/>
              <w:rPr>
                <w:b/>
                <w:bCs/>
                <w:spacing w:val="-4"/>
                <w:sz w:val="28"/>
                <w:szCs w:val="28"/>
                <w:lang w:val="vi-VN"/>
              </w:rPr>
            </w:pPr>
            <w:r w:rsidRPr="00345AC7">
              <w:rPr>
                <w:b/>
                <w:bCs/>
                <w:spacing w:val="-4"/>
                <w:sz w:val="28"/>
                <w:szCs w:val="28"/>
                <w:lang w:val="vi-VN"/>
              </w:rPr>
              <w:t xml:space="preserve">I. </w:t>
            </w:r>
            <w:bookmarkStart w:id="0" w:name="khoan_3_26"/>
            <w:r w:rsidRPr="00345AC7">
              <w:rPr>
                <w:b/>
                <w:bCs/>
                <w:spacing w:val="-4"/>
                <w:sz w:val="28"/>
                <w:szCs w:val="28"/>
                <w:lang w:val="vi-VN"/>
              </w:rPr>
              <w:t xml:space="preserve">Điều kiện công nhận </w:t>
            </w:r>
            <w:r w:rsidRPr="00345AC7">
              <w:rPr>
                <w:b/>
                <w:bCs/>
                <w:color w:val="000000"/>
                <w:spacing w:val="-4"/>
                <w:sz w:val="28"/>
                <w:szCs w:val="28"/>
              </w:rPr>
              <w:t>Tổ chức xã hội - nghề nghiệp về hành nghề kiến trúc, cơ sở nghiên cứu, cơ sở đào tạo về kiến trúc</w:t>
            </w:r>
            <w:r w:rsidRPr="00345AC7">
              <w:rPr>
                <w:b/>
                <w:bCs/>
                <w:color w:val="000000"/>
                <w:spacing w:val="-4"/>
                <w:sz w:val="28"/>
                <w:szCs w:val="28"/>
                <w:lang w:val="vi-VN"/>
              </w:rPr>
              <w:t xml:space="preserve"> (</w:t>
            </w:r>
            <w:r w:rsidRPr="00345AC7">
              <w:rPr>
                <w:b/>
                <w:bCs/>
                <w:spacing w:val="-4"/>
                <w:sz w:val="28"/>
                <w:szCs w:val="28"/>
                <w:lang w:val="vi-VN"/>
              </w:rPr>
              <w:t>Sửa đổi khoản 3 Điều 26 Luật Kiến trúc) như sau:</w:t>
            </w:r>
          </w:p>
          <w:p w14:paraId="064A5F19" w14:textId="77777777" w:rsidR="00512531" w:rsidRPr="00345AC7" w:rsidRDefault="00512531" w:rsidP="00345AC7">
            <w:pPr>
              <w:pStyle w:val="NormalWeb"/>
              <w:spacing w:before="0" w:beforeAutospacing="0" w:after="0" w:afterAutospacing="0" w:line="300" w:lineRule="exact"/>
              <w:jc w:val="both"/>
              <w:rPr>
                <w:iCs/>
                <w:color w:val="000000"/>
                <w:spacing w:val="-4"/>
                <w:sz w:val="28"/>
                <w:szCs w:val="28"/>
              </w:rPr>
            </w:pPr>
            <w:r w:rsidRPr="00345AC7">
              <w:rPr>
                <w:iCs/>
                <w:color w:val="000000"/>
                <w:spacing w:val="-4"/>
                <w:sz w:val="28"/>
                <w:szCs w:val="28"/>
              </w:rPr>
              <w:t>Tổ chức xã hội - nghề nghiệp về hành nghề kiến trúc, cơ sở nghiên cứu, cơ sở đào tạo về kiến trúc</w:t>
            </w:r>
            <w:r w:rsidRPr="00345AC7">
              <w:rPr>
                <w:iCs/>
                <w:color w:val="000000"/>
                <w:spacing w:val="-4"/>
                <w:sz w:val="28"/>
                <w:szCs w:val="28"/>
                <w:lang w:val="vi-VN"/>
              </w:rPr>
              <w:t xml:space="preserve">, </w:t>
            </w:r>
            <w:r w:rsidRPr="00345AC7">
              <w:rPr>
                <w:bCs/>
                <w:iCs/>
                <w:color w:val="000000"/>
                <w:spacing w:val="-4"/>
                <w:sz w:val="28"/>
                <w:szCs w:val="28"/>
              </w:rPr>
              <w:t>thành lập theo quy định của pháp luật</w:t>
            </w:r>
            <w:r w:rsidRPr="00345AC7">
              <w:rPr>
                <w:iCs/>
                <w:color w:val="000000"/>
                <w:spacing w:val="-4"/>
                <w:sz w:val="28"/>
                <w:szCs w:val="28"/>
                <w:lang w:val="vi-VN"/>
              </w:rPr>
              <w:t xml:space="preserve"> được</w:t>
            </w:r>
            <w:r w:rsidRPr="00345AC7">
              <w:rPr>
                <w:iCs/>
                <w:color w:val="000000"/>
                <w:spacing w:val="-4"/>
                <w:sz w:val="28"/>
                <w:szCs w:val="28"/>
              </w:rPr>
              <w:t xml:space="preserve"> công nhận đủ điều kiện sát hạch cấp chứng chỉ hành nghề kiến trúc khi đáp ứng các yêu cầu sau đây:</w:t>
            </w:r>
            <w:bookmarkEnd w:id="0"/>
          </w:p>
          <w:p w14:paraId="6E2F00B8" w14:textId="77777777" w:rsidR="00512531" w:rsidRPr="00345AC7" w:rsidRDefault="00512531" w:rsidP="00345AC7">
            <w:pPr>
              <w:spacing w:before="120" w:after="120" w:line="300" w:lineRule="exact"/>
              <w:jc w:val="both"/>
              <w:rPr>
                <w:iCs/>
                <w:color w:val="000000"/>
                <w:spacing w:val="-4"/>
              </w:rPr>
            </w:pPr>
            <w:r w:rsidRPr="00345AC7">
              <w:rPr>
                <w:iCs/>
                <w:color w:val="000000"/>
                <w:spacing w:val="-4"/>
              </w:rPr>
              <w:t>1. Có lĩnh vực hoạt động liên quan đến hoạt động kiến trúc;</w:t>
            </w:r>
          </w:p>
          <w:p w14:paraId="5D062737" w14:textId="3FD717AA" w:rsidR="00B959AC" w:rsidRPr="00345AC7" w:rsidRDefault="00512531" w:rsidP="00345AC7">
            <w:pPr>
              <w:spacing w:before="120" w:after="120" w:line="300" w:lineRule="exact"/>
              <w:jc w:val="both"/>
              <w:rPr>
                <w:iCs/>
                <w:color w:val="000000"/>
                <w:spacing w:val="-4"/>
              </w:rPr>
            </w:pPr>
            <w:r w:rsidRPr="00345AC7">
              <w:rPr>
                <w:iCs/>
                <w:color w:val="000000"/>
                <w:spacing w:val="-4"/>
              </w:rPr>
              <w:t>2. Có đầy đủ nhân lực, cơ sở vật chất phục vụ tổ chức sát hạch.</w:t>
            </w:r>
            <w:r w:rsidRPr="00345AC7">
              <w:rPr>
                <w:iCs/>
                <w:color w:val="000000"/>
                <w:spacing w:val="-4"/>
                <w:lang w:val="vi-VN"/>
              </w:rPr>
              <w:t>".</w:t>
            </w:r>
          </w:p>
        </w:tc>
        <w:tc>
          <w:tcPr>
            <w:tcW w:w="3828" w:type="dxa"/>
          </w:tcPr>
          <w:p w14:paraId="501B41EB" w14:textId="6AA69576" w:rsidR="00B959AC" w:rsidRPr="00345AC7" w:rsidRDefault="008F11FC" w:rsidP="00345AC7">
            <w:pPr>
              <w:spacing w:before="60" w:after="60" w:line="300" w:lineRule="exact"/>
              <w:jc w:val="both"/>
              <w:rPr>
                <w:bCs/>
                <w:color w:val="000000" w:themeColor="text1"/>
                <w:spacing w:val="-4"/>
                <w:lang w:val="nl-NL"/>
              </w:rPr>
            </w:pPr>
            <w:r w:rsidRPr="00345AC7">
              <w:rPr>
                <w:bCs/>
                <w:color w:val="000000" w:themeColor="text1"/>
                <w:spacing w:val="-4"/>
                <w:lang w:val="nl-NL"/>
              </w:rPr>
              <w:t>Thực thi phương án tại mục XII.1 tại Quyết định số 1757/QĐ-TTg</w:t>
            </w:r>
          </w:p>
        </w:tc>
      </w:tr>
      <w:tr w:rsidR="00B959AC" w:rsidRPr="007D1C96" w14:paraId="42F9CD8C" w14:textId="77777777" w:rsidTr="00244A6F">
        <w:tc>
          <w:tcPr>
            <w:tcW w:w="5070" w:type="dxa"/>
          </w:tcPr>
          <w:p w14:paraId="1B7BE063" w14:textId="476EE6DC" w:rsidR="00512531" w:rsidRPr="00345AC7" w:rsidRDefault="00512531" w:rsidP="00345AC7">
            <w:pPr>
              <w:spacing w:before="60" w:after="60" w:line="300" w:lineRule="exact"/>
              <w:jc w:val="both"/>
              <w:rPr>
                <w:b/>
                <w:bCs/>
                <w:color w:val="000000" w:themeColor="text1"/>
                <w:spacing w:val="-4"/>
                <w:lang w:val="nl-NL"/>
              </w:rPr>
            </w:pPr>
            <w:r w:rsidRPr="00345AC7">
              <w:rPr>
                <w:b/>
                <w:bCs/>
                <w:color w:val="000000" w:themeColor="text1"/>
                <w:spacing w:val="-4"/>
                <w:lang w:val="nl-NL"/>
              </w:rPr>
              <w:t>Điều 26. Điều kiện thực hiện sát hạch đối với tổ chức xã hội - nghề nghiệp về hành nghề kiến trúc, cơ sở nghiên cứu, cơ sở đào tạo về kiến trúc</w:t>
            </w:r>
          </w:p>
          <w:p w14:paraId="3450B7A1" w14:textId="049B6948" w:rsidR="00512531" w:rsidRPr="00345AC7" w:rsidRDefault="00512531" w:rsidP="00345AC7">
            <w:pPr>
              <w:spacing w:before="60" w:after="60" w:line="300" w:lineRule="exact"/>
              <w:jc w:val="both"/>
              <w:rPr>
                <w:color w:val="000000" w:themeColor="text1"/>
                <w:spacing w:val="-4"/>
                <w:lang w:val="nl-NL"/>
              </w:rPr>
            </w:pPr>
            <w:r w:rsidRPr="00345AC7">
              <w:rPr>
                <w:color w:val="000000" w:themeColor="text1"/>
                <w:spacing w:val="-4"/>
                <w:lang w:val="nl-NL"/>
              </w:rPr>
              <w:t>2. Hồ sơ đề nghị công nhận tổ chức đủ điều kiện tổ chức thực hiện sát hạch:</w:t>
            </w:r>
          </w:p>
          <w:p w14:paraId="23FD18C8" w14:textId="59229D16" w:rsidR="00512531" w:rsidRPr="00345AC7" w:rsidRDefault="00512531" w:rsidP="00345AC7">
            <w:pPr>
              <w:spacing w:before="60" w:after="60" w:line="300" w:lineRule="exact"/>
              <w:jc w:val="both"/>
              <w:rPr>
                <w:color w:val="000000" w:themeColor="text1"/>
                <w:spacing w:val="-4"/>
                <w:lang w:val="nl-NL"/>
              </w:rPr>
            </w:pPr>
            <w:r w:rsidRPr="00345AC7">
              <w:rPr>
                <w:color w:val="000000" w:themeColor="text1"/>
                <w:spacing w:val="-4"/>
                <w:lang w:val="nl-NL"/>
              </w:rPr>
              <w:lastRenderedPageBreak/>
              <w:t>a) Đơn đề nghị công nhận đủ điều kiện tổ chức sát hạch gửi tới Bộ Xây dựng theo mẫu quy định tại Phụ lục III ban hành kèm theo Nghị định này;</w:t>
            </w:r>
          </w:p>
          <w:p w14:paraId="5686DB9F" w14:textId="1FF13C19" w:rsidR="00512531" w:rsidRPr="00345AC7" w:rsidRDefault="00512531" w:rsidP="00345AC7">
            <w:pPr>
              <w:spacing w:before="60" w:after="60" w:line="300" w:lineRule="exact"/>
              <w:jc w:val="both"/>
              <w:rPr>
                <w:color w:val="000000" w:themeColor="text1"/>
                <w:spacing w:val="-4"/>
                <w:lang w:val="nl-NL"/>
              </w:rPr>
            </w:pPr>
            <w:r w:rsidRPr="00345AC7">
              <w:rPr>
                <w:color w:val="000000" w:themeColor="text1"/>
                <w:spacing w:val="-4"/>
                <w:lang w:val="nl-NL"/>
              </w:rPr>
              <w:t>b) Bản thuyết minh về khả năng đáp ứng các yêu cầu quy định tại khoản 3 Điều 26 của Luật Kiến trúc;</w:t>
            </w:r>
          </w:p>
          <w:p w14:paraId="1B9E9CF9" w14:textId="1A22E319" w:rsidR="00B959AC" w:rsidRPr="00345AC7" w:rsidRDefault="00512531" w:rsidP="00345AC7">
            <w:pPr>
              <w:spacing w:before="60" w:after="60" w:line="300" w:lineRule="exact"/>
              <w:jc w:val="both"/>
              <w:rPr>
                <w:b/>
                <w:bCs/>
                <w:color w:val="000000" w:themeColor="text1"/>
                <w:spacing w:val="-4"/>
                <w:lang w:val="nl-NL"/>
              </w:rPr>
            </w:pPr>
            <w:r w:rsidRPr="00345AC7">
              <w:rPr>
                <w:color w:val="000000" w:themeColor="text1"/>
                <w:spacing w:val="-4"/>
                <w:lang w:val="nl-NL"/>
              </w:rPr>
              <w:t>c) Bản sao có chứng thực hoặc tệp tin chứa ảnh màu chụp từ bản chính hoặc bản sao, xuất trình bản chính để đối chiếu văn bản của cơ quan quản lý nhà nước có thẩm quyền cho phép hoạt động và phê duyệt điều lệ của tổ chức.</w:t>
            </w:r>
          </w:p>
        </w:tc>
        <w:tc>
          <w:tcPr>
            <w:tcW w:w="5244" w:type="dxa"/>
          </w:tcPr>
          <w:p w14:paraId="72F61C13" w14:textId="77777777" w:rsidR="00512531" w:rsidRPr="00345AC7" w:rsidRDefault="00512531" w:rsidP="00345AC7">
            <w:pPr>
              <w:spacing w:before="120" w:after="120" w:line="300" w:lineRule="exact"/>
              <w:jc w:val="both"/>
              <w:rPr>
                <w:b/>
                <w:bCs/>
                <w:color w:val="000000"/>
                <w:spacing w:val="-4"/>
              </w:rPr>
            </w:pPr>
            <w:r w:rsidRPr="00345AC7">
              <w:rPr>
                <w:b/>
                <w:bCs/>
                <w:color w:val="000000"/>
                <w:spacing w:val="-4"/>
                <w:lang w:val="vi-VN"/>
              </w:rPr>
              <w:lastRenderedPageBreak/>
              <w:t xml:space="preserve">II. </w:t>
            </w:r>
            <w:r w:rsidRPr="00345AC7">
              <w:rPr>
                <w:b/>
                <w:bCs/>
                <w:color w:val="000000"/>
                <w:spacing w:val="-4"/>
                <w:shd w:val="clear" w:color="auto" w:fill="FFFFFF"/>
              </w:rPr>
              <w:t>Hồ sơ đề nghị công nhận tổ chức đủ điều kiện tổ chức thực hiện sát hạch</w:t>
            </w:r>
            <w:r w:rsidRPr="00345AC7">
              <w:rPr>
                <w:b/>
                <w:bCs/>
                <w:color w:val="000000"/>
                <w:spacing w:val="-4"/>
                <w:shd w:val="clear" w:color="auto" w:fill="FFFFFF"/>
                <w:lang w:val="vi-VN"/>
              </w:rPr>
              <w:t xml:space="preserve"> quy định tại khoản 2 Điều 26 Nghị định số 85/2020/NĐ-CP </w:t>
            </w:r>
            <w:r w:rsidRPr="00345AC7">
              <w:rPr>
                <w:b/>
                <w:bCs/>
                <w:color w:val="000000"/>
                <w:spacing w:val="-4"/>
                <w:shd w:val="clear" w:color="auto" w:fill="FFFFFF"/>
              </w:rPr>
              <w:t>quy định chi tiết một số điều của Luật Kiến trúc (Nghị định số 85/2020/NĐ-CP)</w:t>
            </w:r>
          </w:p>
          <w:p w14:paraId="669FE88E" w14:textId="77777777" w:rsidR="00512531" w:rsidRPr="00345AC7" w:rsidRDefault="00512531" w:rsidP="00345AC7">
            <w:pPr>
              <w:spacing w:before="120" w:after="120" w:line="300" w:lineRule="exact"/>
              <w:jc w:val="both"/>
              <w:rPr>
                <w:iCs/>
                <w:color w:val="000000"/>
                <w:spacing w:val="-4"/>
              </w:rPr>
            </w:pPr>
            <w:r w:rsidRPr="00345AC7">
              <w:rPr>
                <w:iCs/>
                <w:color w:val="000000"/>
                <w:spacing w:val="-4"/>
                <w:lang w:val="x-none"/>
              </w:rPr>
              <w:t>Hồ sơ đề nghị công nhận tổ chức đủ điều kiện tổ chức thực hiện sát hạch</w:t>
            </w:r>
            <w:r w:rsidRPr="00345AC7">
              <w:rPr>
                <w:iCs/>
                <w:color w:val="000000"/>
                <w:spacing w:val="-4"/>
                <w:lang w:val="vi-VN"/>
              </w:rPr>
              <w:t xml:space="preserve"> được gửi trực tiếp </w:t>
            </w:r>
            <w:r w:rsidRPr="00345AC7">
              <w:rPr>
                <w:iCs/>
                <w:color w:val="000000"/>
                <w:spacing w:val="-4"/>
                <w:lang w:val="vi-VN"/>
              </w:rPr>
              <w:lastRenderedPageBreak/>
              <w:t>hoặc gửi trực tuyến hoặc gửi qua đường bưu điện đến bộ phận một của của Bộ Xây dựng, bao gồm</w:t>
            </w:r>
            <w:r w:rsidRPr="00345AC7">
              <w:rPr>
                <w:iCs/>
                <w:color w:val="000000"/>
                <w:spacing w:val="-4"/>
                <w:lang w:val="x-none"/>
              </w:rPr>
              <w:t>:</w:t>
            </w:r>
          </w:p>
          <w:p w14:paraId="1FA97FE8" w14:textId="77777777" w:rsidR="00512531" w:rsidRPr="00345AC7" w:rsidRDefault="00512531" w:rsidP="00345AC7">
            <w:pPr>
              <w:spacing w:before="120" w:after="120" w:line="300" w:lineRule="exact"/>
              <w:jc w:val="both"/>
              <w:rPr>
                <w:iCs/>
                <w:color w:val="000000"/>
                <w:spacing w:val="-4"/>
              </w:rPr>
            </w:pPr>
            <w:r w:rsidRPr="00345AC7">
              <w:rPr>
                <w:iCs/>
                <w:color w:val="000000"/>
                <w:spacing w:val="-4"/>
                <w:lang w:val="x-none"/>
              </w:rPr>
              <w:t>1. Đơn đề nghị công nhận đủ điều kiện tổ chức sát hạch theo mẫu quy định tại Phụ lục III ban hành kèm theo Nghị định</w:t>
            </w:r>
            <w:r w:rsidRPr="00345AC7">
              <w:rPr>
                <w:color w:val="000000"/>
                <w:spacing w:val="-4"/>
                <w:shd w:val="clear" w:color="auto" w:fill="FFFFFF"/>
                <w:lang w:val="vi-VN"/>
              </w:rPr>
              <w:t xml:space="preserve"> số 85/2020/NĐ-CP</w:t>
            </w:r>
            <w:r w:rsidRPr="00345AC7">
              <w:rPr>
                <w:iCs/>
                <w:color w:val="000000"/>
                <w:spacing w:val="-4"/>
                <w:lang w:val="x-none"/>
              </w:rPr>
              <w:t>;</w:t>
            </w:r>
          </w:p>
          <w:p w14:paraId="2EF8BA33" w14:textId="4120D3FF" w:rsidR="00B959AC" w:rsidRPr="00345AC7" w:rsidRDefault="00512531" w:rsidP="00345AC7">
            <w:pPr>
              <w:spacing w:line="300" w:lineRule="exact"/>
              <w:jc w:val="both"/>
              <w:rPr>
                <w:iCs/>
                <w:color w:val="000000"/>
                <w:spacing w:val="-4"/>
              </w:rPr>
            </w:pPr>
            <w:r w:rsidRPr="00345AC7">
              <w:rPr>
                <w:iCs/>
                <w:color w:val="000000"/>
                <w:spacing w:val="-4"/>
                <w:lang w:val="x-none"/>
              </w:rPr>
              <w:t>2. Bản thuyết minh về khả năng đáp ứng các yêu cầu quy định tại </w:t>
            </w:r>
            <w:bookmarkStart w:id="1" w:name="dc_9"/>
            <w:r w:rsidRPr="00345AC7">
              <w:rPr>
                <w:iCs/>
                <w:color w:val="000000"/>
                <w:spacing w:val="-4"/>
                <w:lang w:val="x-none"/>
              </w:rPr>
              <w:t>khoản 3 Điều 26 của Luật Kiến trúc</w:t>
            </w:r>
            <w:bookmarkEnd w:id="1"/>
            <w:r w:rsidRPr="00345AC7">
              <w:rPr>
                <w:iCs/>
                <w:color w:val="000000"/>
                <w:spacing w:val="-4"/>
                <w:lang w:val="vi-VN"/>
              </w:rPr>
              <w:t>.".</w:t>
            </w:r>
          </w:p>
        </w:tc>
        <w:tc>
          <w:tcPr>
            <w:tcW w:w="3828" w:type="dxa"/>
          </w:tcPr>
          <w:p w14:paraId="170C03C8" w14:textId="06F3B81D" w:rsidR="00B959AC" w:rsidRPr="00345AC7" w:rsidRDefault="008F11FC" w:rsidP="00345AC7">
            <w:pPr>
              <w:spacing w:before="60" w:after="60" w:line="300" w:lineRule="exact"/>
              <w:jc w:val="both"/>
              <w:rPr>
                <w:bCs/>
                <w:color w:val="000000" w:themeColor="text1"/>
                <w:spacing w:val="-4"/>
                <w:lang w:val="nl-NL"/>
              </w:rPr>
            </w:pPr>
            <w:r w:rsidRPr="00345AC7">
              <w:rPr>
                <w:bCs/>
                <w:color w:val="000000" w:themeColor="text1"/>
                <w:spacing w:val="-4"/>
                <w:lang w:val="nl-NL"/>
              </w:rPr>
              <w:lastRenderedPageBreak/>
              <w:t>Thực thi phương án tại mục XII.1 tại Quyết định số 1757/QĐ-TTg</w:t>
            </w:r>
          </w:p>
        </w:tc>
      </w:tr>
      <w:tr w:rsidR="00B959AC" w:rsidRPr="007D1C96" w14:paraId="288ED2BD" w14:textId="77777777" w:rsidTr="00244A6F">
        <w:tc>
          <w:tcPr>
            <w:tcW w:w="5070" w:type="dxa"/>
          </w:tcPr>
          <w:p w14:paraId="5D0C27ED" w14:textId="42F5E4AD" w:rsidR="00B959AC" w:rsidRPr="00345AC7" w:rsidRDefault="008F11FC" w:rsidP="00345AC7">
            <w:pPr>
              <w:spacing w:before="60" w:after="60" w:line="300" w:lineRule="exact"/>
              <w:jc w:val="both"/>
              <w:rPr>
                <w:color w:val="000000" w:themeColor="text1"/>
                <w:spacing w:val="-4"/>
                <w:lang w:val="nl-NL"/>
              </w:rPr>
            </w:pPr>
            <w:r w:rsidRPr="00345AC7">
              <w:rPr>
                <w:color w:val="000000" w:themeColor="text1"/>
                <w:spacing w:val="-4"/>
              </w:rPr>
              <w:t>3. Trong thời hạn 15 ngày kể từ ngày nhận đủ hồ sơ hợp lệ, Bộ Xây dựng xem xét và ban hành Quyết định công nhận tổ chức đủ điều kiện cấp chứng chỉ hành nghề. Quyết định công nhận được gửi cho tổ chức xã hội - nghề nghiệp về hành nghề kiến trúc, cơ sở nghiên cứu, cơ sở đào tạo về kiến trúc từ bậc đại học trở lên và đăng tải trên trang thông tin điện tử của Bộ Xây dựng trong thời hạn 05 ngày, kể từ ngày </w:t>
            </w:r>
            <w:bookmarkStart w:id="2" w:name="cumtu_26"/>
            <w:r w:rsidRPr="00345AC7">
              <w:rPr>
                <w:color w:val="000000" w:themeColor="text1"/>
                <w:spacing w:val="-4"/>
              </w:rPr>
              <w:t>ban hành Quyết định.</w:t>
            </w:r>
            <w:bookmarkEnd w:id="2"/>
          </w:p>
        </w:tc>
        <w:tc>
          <w:tcPr>
            <w:tcW w:w="5244" w:type="dxa"/>
          </w:tcPr>
          <w:p w14:paraId="70DBD1CB" w14:textId="77777777" w:rsidR="00512531" w:rsidRPr="00345AC7" w:rsidRDefault="00512531" w:rsidP="00345AC7">
            <w:pPr>
              <w:spacing w:line="300" w:lineRule="exact"/>
              <w:jc w:val="both"/>
              <w:rPr>
                <w:b/>
                <w:bCs/>
                <w:color w:val="000000"/>
                <w:spacing w:val="-4"/>
                <w:shd w:val="clear" w:color="auto" w:fill="FFFFFF"/>
                <w:lang w:val="vi-VN"/>
              </w:rPr>
            </w:pPr>
            <w:r w:rsidRPr="00345AC7">
              <w:rPr>
                <w:b/>
                <w:bCs/>
                <w:spacing w:val="-4"/>
                <w:lang w:val="vi-VN"/>
              </w:rPr>
              <w:t xml:space="preserve">III. Thời gian </w:t>
            </w:r>
            <w:r w:rsidRPr="00345AC7">
              <w:rPr>
                <w:b/>
                <w:bCs/>
                <w:color w:val="000000"/>
                <w:spacing w:val="-4"/>
                <w:shd w:val="clear" w:color="auto" w:fill="FFFFFF"/>
              </w:rPr>
              <w:t>Bộ Xây dựng xem xét và ban hành Quyết định công nhận tổ chức đủ điều kiện cấp chứng chỉ hành nghề</w:t>
            </w:r>
            <w:r w:rsidRPr="00345AC7">
              <w:rPr>
                <w:b/>
                <w:bCs/>
                <w:color w:val="000000"/>
                <w:spacing w:val="-4"/>
                <w:shd w:val="clear" w:color="auto" w:fill="FFFFFF"/>
                <w:lang w:val="vi-VN"/>
              </w:rPr>
              <w:t xml:space="preserve">  </w:t>
            </w:r>
            <w:r w:rsidRPr="00345AC7">
              <w:rPr>
                <w:b/>
                <w:bCs/>
                <w:color w:val="000000"/>
                <w:spacing w:val="-4"/>
                <w:shd w:val="clear" w:color="auto" w:fill="FFFFFF"/>
              </w:rPr>
              <w:t xml:space="preserve">quy định tại </w:t>
            </w:r>
            <w:r w:rsidRPr="00345AC7">
              <w:rPr>
                <w:b/>
                <w:bCs/>
                <w:color w:val="000000"/>
                <w:spacing w:val="-4"/>
                <w:shd w:val="clear" w:color="auto" w:fill="FFFFFF"/>
                <w:lang w:val="vi-VN"/>
              </w:rPr>
              <w:t xml:space="preserve">khoản 3 Điều 26 Nghị định số 85/2020/NĐ-CP </w:t>
            </w:r>
          </w:p>
          <w:p w14:paraId="3664918E" w14:textId="3C0C4086" w:rsidR="00B959AC" w:rsidRPr="00345AC7" w:rsidRDefault="00512531" w:rsidP="00345AC7">
            <w:pPr>
              <w:shd w:val="clear" w:color="auto" w:fill="FFFFFF"/>
              <w:spacing w:before="120" w:line="300" w:lineRule="exact"/>
              <w:jc w:val="both"/>
              <w:rPr>
                <w:color w:val="000000" w:themeColor="text1"/>
                <w:spacing w:val="-4"/>
                <w:shd w:val="clear" w:color="auto" w:fill="FFFFFF"/>
              </w:rPr>
            </w:pPr>
            <w:r w:rsidRPr="00345AC7">
              <w:rPr>
                <w:iCs/>
                <w:color w:val="000000"/>
                <w:spacing w:val="-4"/>
                <w:lang w:val="x-none"/>
              </w:rPr>
              <w:t xml:space="preserve">Trong thời hạn </w:t>
            </w:r>
            <w:r w:rsidRPr="00345AC7">
              <w:rPr>
                <w:b/>
                <w:bCs/>
                <w:iCs/>
                <w:color w:val="000000"/>
                <w:spacing w:val="-4"/>
              </w:rPr>
              <w:t>08 ngày làm việc</w:t>
            </w:r>
            <w:r w:rsidRPr="00345AC7">
              <w:rPr>
                <w:iCs/>
                <w:color w:val="000000"/>
                <w:spacing w:val="-4"/>
                <w:lang w:val="x-none"/>
              </w:rPr>
              <w:t xml:space="preserve"> kể từ ngày nhận đủ hồ sơ hợp lệ, Bộ Xây dựng xem xét và ban hành Quyết định công nhận tổ chức đủ điều kiện cấp chứng chỉ hành nghề. Quyết định công nhận được gửi cho tổ chức xã hội - nghề nghiệp về hành nghề kiến trúc, cơ sở nghiên cứu, cơ sở đào tạo về kiến trúc từ bậc đại học trở lên và đăng tải trên trang thông tin điện tử của Bộ Xây dựng trong thời hạn </w:t>
            </w:r>
            <w:r w:rsidRPr="00345AC7">
              <w:rPr>
                <w:b/>
                <w:bCs/>
                <w:iCs/>
                <w:color w:val="000000"/>
                <w:spacing w:val="-4"/>
                <w:lang w:val="vi-VN"/>
              </w:rPr>
              <w:t>03</w:t>
            </w:r>
            <w:r w:rsidRPr="00345AC7">
              <w:rPr>
                <w:b/>
                <w:bCs/>
                <w:iCs/>
                <w:color w:val="000000"/>
                <w:spacing w:val="-4"/>
                <w:lang w:val="x-none"/>
              </w:rPr>
              <w:t xml:space="preserve"> ngày</w:t>
            </w:r>
            <w:r w:rsidRPr="00345AC7">
              <w:rPr>
                <w:b/>
                <w:bCs/>
                <w:iCs/>
                <w:color w:val="000000"/>
                <w:spacing w:val="-4"/>
                <w:lang w:val="vi-VN"/>
              </w:rPr>
              <w:t xml:space="preserve"> làm việc</w:t>
            </w:r>
            <w:r w:rsidRPr="00345AC7">
              <w:rPr>
                <w:iCs/>
                <w:color w:val="000000"/>
                <w:spacing w:val="-4"/>
                <w:lang w:val="x-none"/>
              </w:rPr>
              <w:t>, kể từ ngày ban hành Quyết định</w:t>
            </w:r>
          </w:p>
        </w:tc>
        <w:tc>
          <w:tcPr>
            <w:tcW w:w="3828" w:type="dxa"/>
          </w:tcPr>
          <w:p w14:paraId="4B30C1FD" w14:textId="65F9E881" w:rsidR="00B959AC" w:rsidRPr="00345AC7" w:rsidRDefault="008F11FC" w:rsidP="00345AC7">
            <w:pPr>
              <w:spacing w:before="60" w:after="60" w:line="300" w:lineRule="exact"/>
              <w:jc w:val="both"/>
              <w:rPr>
                <w:bCs/>
                <w:color w:val="000000" w:themeColor="text1"/>
                <w:spacing w:val="-4"/>
                <w:lang w:val="nl-NL"/>
              </w:rPr>
            </w:pPr>
            <w:r w:rsidRPr="00345AC7">
              <w:rPr>
                <w:bCs/>
                <w:color w:val="000000" w:themeColor="text1"/>
                <w:spacing w:val="-4"/>
                <w:lang w:val="nl-NL"/>
              </w:rPr>
              <w:t>Thực thi phương án tại mục XII.1 tại Quyết định số 1757/QĐ-TTg</w:t>
            </w:r>
          </w:p>
        </w:tc>
      </w:tr>
    </w:tbl>
    <w:p w14:paraId="1521455F" w14:textId="77777777" w:rsidR="0019231D" w:rsidRPr="007D1C96" w:rsidRDefault="0019231D" w:rsidP="00610E31">
      <w:pPr>
        <w:tabs>
          <w:tab w:val="center" w:pos="2297"/>
          <w:tab w:val="right" w:pos="4595"/>
        </w:tabs>
        <w:spacing w:line="300" w:lineRule="exact"/>
        <w:rPr>
          <w:b/>
          <w:color w:val="000000" w:themeColor="text1"/>
          <w:spacing w:val="2"/>
        </w:rPr>
      </w:pPr>
    </w:p>
    <w:sectPr w:rsidR="0019231D" w:rsidRPr="007D1C96" w:rsidSect="00C351AA">
      <w:headerReference w:type="default" r:id="rId9"/>
      <w:pgSz w:w="15840" w:h="12240" w:orient="landscape"/>
      <w:pgMar w:top="1021" w:right="1021" w:bottom="102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12405" w14:textId="77777777" w:rsidR="005A1A03" w:rsidRDefault="005A1A03">
      <w:r>
        <w:separator/>
      </w:r>
    </w:p>
  </w:endnote>
  <w:endnote w:type="continuationSeparator" w:id="0">
    <w:p w14:paraId="0B3F3500" w14:textId="77777777" w:rsidR="005A1A03" w:rsidRDefault="005A1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Segoe Prin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38F88" w14:textId="77777777" w:rsidR="005A1A03" w:rsidRDefault="005A1A03">
      <w:r>
        <w:separator/>
      </w:r>
    </w:p>
  </w:footnote>
  <w:footnote w:type="continuationSeparator" w:id="0">
    <w:p w14:paraId="31B60F3D" w14:textId="77777777" w:rsidR="005A1A03" w:rsidRDefault="005A1A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1442585"/>
      <w:docPartObj>
        <w:docPartGallery w:val="Page Numbers (Top of Page)"/>
        <w:docPartUnique/>
      </w:docPartObj>
    </w:sdtPr>
    <w:sdtEndPr>
      <w:rPr>
        <w:noProof/>
      </w:rPr>
    </w:sdtEndPr>
    <w:sdtContent>
      <w:p w14:paraId="1E0BECAD" w14:textId="39876392" w:rsidR="001968B1" w:rsidRDefault="001968B1">
        <w:pPr>
          <w:pStyle w:val="Header"/>
          <w:jc w:val="center"/>
        </w:pPr>
        <w:r>
          <w:fldChar w:fldCharType="begin"/>
        </w:r>
        <w:r>
          <w:instrText xml:space="preserve"> PAGE   \* MERGEFORMAT </w:instrText>
        </w:r>
        <w:r>
          <w:fldChar w:fldCharType="separate"/>
        </w:r>
        <w:r w:rsidR="007D1C96">
          <w:rPr>
            <w:noProof/>
          </w:rPr>
          <w:t>56</w:t>
        </w:r>
        <w:r>
          <w:rPr>
            <w:noProof/>
          </w:rPr>
          <w:fldChar w:fldCharType="end"/>
        </w:r>
      </w:p>
    </w:sdtContent>
  </w:sdt>
  <w:sdt>
    <w:sdtPr>
      <w:id w:val="-508520105"/>
      <w:docPartObj>
        <w:docPartGallery w:val="AutoText"/>
      </w:docPartObj>
    </w:sdtPr>
    <w:sdtContent>
      <w:p w14:paraId="35BAEF7C" w14:textId="7E3DE0C2" w:rsidR="001968B1" w:rsidRDefault="00000000">
        <w:pPr>
          <w:pStyle w:val="Header"/>
          <w:jc w:val="center"/>
        </w:pPr>
      </w:p>
    </w:sdtContent>
  </w:sdt>
  <w:p w14:paraId="5F8228B5" w14:textId="77777777" w:rsidR="001968B1" w:rsidRDefault="001968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1025A9"/>
    <w:multiLevelType w:val="singleLevel"/>
    <w:tmpl w:val="BB1025A9"/>
    <w:lvl w:ilvl="0">
      <w:start w:val="1"/>
      <w:numFmt w:val="decimal"/>
      <w:suff w:val="space"/>
      <w:lvlText w:val="%1."/>
      <w:lvlJc w:val="left"/>
    </w:lvl>
  </w:abstractNum>
  <w:abstractNum w:abstractNumId="1" w15:restartNumberingAfterBreak="0">
    <w:nsid w:val="E645B3F9"/>
    <w:multiLevelType w:val="singleLevel"/>
    <w:tmpl w:val="E645B3F9"/>
    <w:lvl w:ilvl="0">
      <w:start w:val="1"/>
      <w:numFmt w:val="decimal"/>
      <w:suff w:val="space"/>
      <w:lvlText w:val="%1."/>
      <w:lvlJc w:val="left"/>
    </w:lvl>
  </w:abstractNum>
  <w:num w:numId="1" w16cid:durableId="333261664">
    <w:abstractNumId w:val="0"/>
  </w:num>
  <w:num w:numId="2" w16cid:durableId="19179381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0F03"/>
    <w:rsid w:val="00001E36"/>
    <w:rsid w:val="00002E1E"/>
    <w:rsid w:val="00017FD6"/>
    <w:rsid w:val="00022EC3"/>
    <w:rsid w:val="0002617D"/>
    <w:rsid w:val="000434B5"/>
    <w:rsid w:val="000659CA"/>
    <w:rsid w:val="00066670"/>
    <w:rsid w:val="000712ED"/>
    <w:rsid w:val="00087E35"/>
    <w:rsid w:val="000916B3"/>
    <w:rsid w:val="0009703C"/>
    <w:rsid w:val="000A4342"/>
    <w:rsid w:val="000B2968"/>
    <w:rsid w:val="000B5C15"/>
    <w:rsid w:val="000C3330"/>
    <w:rsid w:val="000C3A74"/>
    <w:rsid w:val="000C56A5"/>
    <w:rsid w:val="000C7406"/>
    <w:rsid w:val="000D0AA2"/>
    <w:rsid w:val="000D12DF"/>
    <w:rsid w:val="000E776F"/>
    <w:rsid w:val="000F3C6E"/>
    <w:rsid w:val="000F406C"/>
    <w:rsid w:val="000F5FEC"/>
    <w:rsid w:val="000F68BA"/>
    <w:rsid w:val="000F732C"/>
    <w:rsid w:val="001002AD"/>
    <w:rsid w:val="001008D8"/>
    <w:rsid w:val="00101988"/>
    <w:rsid w:val="00102F57"/>
    <w:rsid w:val="001129CF"/>
    <w:rsid w:val="00115F57"/>
    <w:rsid w:val="00122C46"/>
    <w:rsid w:val="00125ECC"/>
    <w:rsid w:val="00130089"/>
    <w:rsid w:val="0013593C"/>
    <w:rsid w:val="00141D10"/>
    <w:rsid w:val="00143D3F"/>
    <w:rsid w:val="001458F3"/>
    <w:rsid w:val="0015003C"/>
    <w:rsid w:val="001532ED"/>
    <w:rsid w:val="001534DC"/>
    <w:rsid w:val="00160884"/>
    <w:rsid w:val="001673DE"/>
    <w:rsid w:val="00171D35"/>
    <w:rsid w:val="00177C09"/>
    <w:rsid w:val="00182F48"/>
    <w:rsid w:val="00184FDE"/>
    <w:rsid w:val="001879B5"/>
    <w:rsid w:val="00191F87"/>
    <w:rsid w:val="0019231D"/>
    <w:rsid w:val="0019282D"/>
    <w:rsid w:val="00194938"/>
    <w:rsid w:val="00195BC7"/>
    <w:rsid w:val="0019624E"/>
    <w:rsid w:val="001968B1"/>
    <w:rsid w:val="001A5CDB"/>
    <w:rsid w:val="001B518D"/>
    <w:rsid w:val="001C2207"/>
    <w:rsid w:val="001C4D82"/>
    <w:rsid w:val="001D56AC"/>
    <w:rsid w:val="001E188F"/>
    <w:rsid w:val="001E18FB"/>
    <w:rsid w:val="001F306F"/>
    <w:rsid w:val="001F59A6"/>
    <w:rsid w:val="001F5AD3"/>
    <w:rsid w:val="001F622F"/>
    <w:rsid w:val="001F75F6"/>
    <w:rsid w:val="00222F5D"/>
    <w:rsid w:val="00242892"/>
    <w:rsid w:val="00244A6F"/>
    <w:rsid w:val="00244FC0"/>
    <w:rsid w:val="00246EEE"/>
    <w:rsid w:val="002546C3"/>
    <w:rsid w:val="002558E0"/>
    <w:rsid w:val="00264659"/>
    <w:rsid w:val="00277497"/>
    <w:rsid w:val="002774A6"/>
    <w:rsid w:val="002960AE"/>
    <w:rsid w:val="002968EE"/>
    <w:rsid w:val="002A5120"/>
    <w:rsid w:val="002A607B"/>
    <w:rsid w:val="002B3A26"/>
    <w:rsid w:val="002B4BBA"/>
    <w:rsid w:val="002D0A23"/>
    <w:rsid w:val="002D4D7A"/>
    <w:rsid w:val="002D540A"/>
    <w:rsid w:val="002E27E2"/>
    <w:rsid w:val="002F2BBD"/>
    <w:rsid w:val="002F3409"/>
    <w:rsid w:val="002F4BFE"/>
    <w:rsid w:val="00335A64"/>
    <w:rsid w:val="00337C89"/>
    <w:rsid w:val="00344BF5"/>
    <w:rsid w:val="00345AC7"/>
    <w:rsid w:val="003463B1"/>
    <w:rsid w:val="003463E7"/>
    <w:rsid w:val="00354EED"/>
    <w:rsid w:val="003573B2"/>
    <w:rsid w:val="0036686E"/>
    <w:rsid w:val="0037648B"/>
    <w:rsid w:val="00380DFE"/>
    <w:rsid w:val="00381700"/>
    <w:rsid w:val="00381AFA"/>
    <w:rsid w:val="00381E4C"/>
    <w:rsid w:val="003900E6"/>
    <w:rsid w:val="00391A34"/>
    <w:rsid w:val="00393850"/>
    <w:rsid w:val="00393EEE"/>
    <w:rsid w:val="003972B5"/>
    <w:rsid w:val="0039753F"/>
    <w:rsid w:val="003A6A7F"/>
    <w:rsid w:val="003A6B31"/>
    <w:rsid w:val="003B0609"/>
    <w:rsid w:val="003B321F"/>
    <w:rsid w:val="003B36FB"/>
    <w:rsid w:val="003B40F9"/>
    <w:rsid w:val="003C0658"/>
    <w:rsid w:val="003C480C"/>
    <w:rsid w:val="003C7CA3"/>
    <w:rsid w:val="003D21EC"/>
    <w:rsid w:val="003D2DB1"/>
    <w:rsid w:val="003D4E0E"/>
    <w:rsid w:val="003D56DE"/>
    <w:rsid w:val="003E7621"/>
    <w:rsid w:val="003F05DE"/>
    <w:rsid w:val="003F56D7"/>
    <w:rsid w:val="003F6B97"/>
    <w:rsid w:val="00405FD7"/>
    <w:rsid w:val="00422333"/>
    <w:rsid w:val="00423546"/>
    <w:rsid w:val="00444260"/>
    <w:rsid w:val="0044564B"/>
    <w:rsid w:val="004502DD"/>
    <w:rsid w:val="004510D0"/>
    <w:rsid w:val="004576D2"/>
    <w:rsid w:val="00457FF7"/>
    <w:rsid w:val="0046544F"/>
    <w:rsid w:val="00467768"/>
    <w:rsid w:val="00471EF3"/>
    <w:rsid w:val="004729E1"/>
    <w:rsid w:val="00473187"/>
    <w:rsid w:val="004904D0"/>
    <w:rsid w:val="004A0A6F"/>
    <w:rsid w:val="004A289E"/>
    <w:rsid w:val="004A4E41"/>
    <w:rsid w:val="004A6B44"/>
    <w:rsid w:val="004B3EA0"/>
    <w:rsid w:val="004C23D8"/>
    <w:rsid w:val="004C2FF3"/>
    <w:rsid w:val="004C54AE"/>
    <w:rsid w:val="004D3859"/>
    <w:rsid w:val="004D732A"/>
    <w:rsid w:val="004E0C71"/>
    <w:rsid w:val="004F15A5"/>
    <w:rsid w:val="004F6EE1"/>
    <w:rsid w:val="00500489"/>
    <w:rsid w:val="00500EEB"/>
    <w:rsid w:val="00502206"/>
    <w:rsid w:val="0051130F"/>
    <w:rsid w:val="00512531"/>
    <w:rsid w:val="00515B4C"/>
    <w:rsid w:val="005211F7"/>
    <w:rsid w:val="005213E7"/>
    <w:rsid w:val="00532689"/>
    <w:rsid w:val="00533EA9"/>
    <w:rsid w:val="00534527"/>
    <w:rsid w:val="00534FB5"/>
    <w:rsid w:val="005350D7"/>
    <w:rsid w:val="00553961"/>
    <w:rsid w:val="0055484E"/>
    <w:rsid w:val="005565CF"/>
    <w:rsid w:val="0055791B"/>
    <w:rsid w:val="00565000"/>
    <w:rsid w:val="005713B2"/>
    <w:rsid w:val="00590368"/>
    <w:rsid w:val="005A1A03"/>
    <w:rsid w:val="005A25A1"/>
    <w:rsid w:val="005A5FD2"/>
    <w:rsid w:val="005A784D"/>
    <w:rsid w:val="005B06B1"/>
    <w:rsid w:val="005D7BCB"/>
    <w:rsid w:val="005E0805"/>
    <w:rsid w:val="005E1EB7"/>
    <w:rsid w:val="005F11D7"/>
    <w:rsid w:val="005F610D"/>
    <w:rsid w:val="006010C2"/>
    <w:rsid w:val="00610E31"/>
    <w:rsid w:val="00626686"/>
    <w:rsid w:val="00656555"/>
    <w:rsid w:val="00666593"/>
    <w:rsid w:val="00671CC4"/>
    <w:rsid w:val="00672B97"/>
    <w:rsid w:val="00672EF2"/>
    <w:rsid w:val="00674954"/>
    <w:rsid w:val="00677D84"/>
    <w:rsid w:val="00697E62"/>
    <w:rsid w:val="006A47B0"/>
    <w:rsid w:val="006A535C"/>
    <w:rsid w:val="006B22BC"/>
    <w:rsid w:val="006B7DFD"/>
    <w:rsid w:val="006D1A11"/>
    <w:rsid w:val="006D1A4F"/>
    <w:rsid w:val="006E75ED"/>
    <w:rsid w:val="006F0AA6"/>
    <w:rsid w:val="006F17EE"/>
    <w:rsid w:val="006F6749"/>
    <w:rsid w:val="0070101E"/>
    <w:rsid w:val="00701EC6"/>
    <w:rsid w:val="00703C17"/>
    <w:rsid w:val="00706130"/>
    <w:rsid w:val="00710B9E"/>
    <w:rsid w:val="00720750"/>
    <w:rsid w:val="007311AB"/>
    <w:rsid w:val="00751997"/>
    <w:rsid w:val="00752529"/>
    <w:rsid w:val="00754B3B"/>
    <w:rsid w:val="00754DB3"/>
    <w:rsid w:val="00770762"/>
    <w:rsid w:val="0077125E"/>
    <w:rsid w:val="00782603"/>
    <w:rsid w:val="00783D77"/>
    <w:rsid w:val="00784CFE"/>
    <w:rsid w:val="00786465"/>
    <w:rsid w:val="00787027"/>
    <w:rsid w:val="007923C8"/>
    <w:rsid w:val="007A036C"/>
    <w:rsid w:val="007A041B"/>
    <w:rsid w:val="007A0F03"/>
    <w:rsid w:val="007A54CE"/>
    <w:rsid w:val="007A72BE"/>
    <w:rsid w:val="007A7611"/>
    <w:rsid w:val="007B22B7"/>
    <w:rsid w:val="007C288A"/>
    <w:rsid w:val="007D00F8"/>
    <w:rsid w:val="007D1C96"/>
    <w:rsid w:val="007D55B1"/>
    <w:rsid w:val="007E3C8F"/>
    <w:rsid w:val="007F266B"/>
    <w:rsid w:val="007F682D"/>
    <w:rsid w:val="00801167"/>
    <w:rsid w:val="00802046"/>
    <w:rsid w:val="00803CD8"/>
    <w:rsid w:val="00807982"/>
    <w:rsid w:val="00811452"/>
    <w:rsid w:val="00826BB2"/>
    <w:rsid w:val="008334BD"/>
    <w:rsid w:val="008375ED"/>
    <w:rsid w:val="00844465"/>
    <w:rsid w:val="00847F74"/>
    <w:rsid w:val="00856715"/>
    <w:rsid w:val="008675C6"/>
    <w:rsid w:val="00871C59"/>
    <w:rsid w:val="00892765"/>
    <w:rsid w:val="0089493C"/>
    <w:rsid w:val="008A0F05"/>
    <w:rsid w:val="008B68A3"/>
    <w:rsid w:val="008C1B40"/>
    <w:rsid w:val="008C2D2B"/>
    <w:rsid w:val="008C5B91"/>
    <w:rsid w:val="008D48A1"/>
    <w:rsid w:val="008E0196"/>
    <w:rsid w:val="008F11FC"/>
    <w:rsid w:val="008F5C05"/>
    <w:rsid w:val="008F7665"/>
    <w:rsid w:val="009010C1"/>
    <w:rsid w:val="009070E3"/>
    <w:rsid w:val="00911D75"/>
    <w:rsid w:val="00916E04"/>
    <w:rsid w:val="00921576"/>
    <w:rsid w:val="00925C12"/>
    <w:rsid w:val="00926184"/>
    <w:rsid w:val="00933347"/>
    <w:rsid w:val="00934624"/>
    <w:rsid w:val="00942B67"/>
    <w:rsid w:val="009447CA"/>
    <w:rsid w:val="00944F9F"/>
    <w:rsid w:val="0097553F"/>
    <w:rsid w:val="00975FF9"/>
    <w:rsid w:val="009835BB"/>
    <w:rsid w:val="009854C4"/>
    <w:rsid w:val="0099027C"/>
    <w:rsid w:val="009932C4"/>
    <w:rsid w:val="009946AD"/>
    <w:rsid w:val="00997B06"/>
    <w:rsid w:val="009A1913"/>
    <w:rsid w:val="009A20D7"/>
    <w:rsid w:val="009A2BBC"/>
    <w:rsid w:val="009A315C"/>
    <w:rsid w:val="009A7209"/>
    <w:rsid w:val="009B159E"/>
    <w:rsid w:val="009C53E5"/>
    <w:rsid w:val="009D777E"/>
    <w:rsid w:val="009E7463"/>
    <w:rsid w:val="009F03A2"/>
    <w:rsid w:val="009F04B2"/>
    <w:rsid w:val="009F117B"/>
    <w:rsid w:val="009F1238"/>
    <w:rsid w:val="00A00B0E"/>
    <w:rsid w:val="00A02883"/>
    <w:rsid w:val="00A10810"/>
    <w:rsid w:val="00A46B4E"/>
    <w:rsid w:val="00A46BF0"/>
    <w:rsid w:val="00A5163B"/>
    <w:rsid w:val="00A625CF"/>
    <w:rsid w:val="00A6488F"/>
    <w:rsid w:val="00A73787"/>
    <w:rsid w:val="00A76447"/>
    <w:rsid w:val="00A94770"/>
    <w:rsid w:val="00AA6B40"/>
    <w:rsid w:val="00AB0583"/>
    <w:rsid w:val="00AB3239"/>
    <w:rsid w:val="00AB3E9C"/>
    <w:rsid w:val="00AB573A"/>
    <w:rsid w:val="00AB6EBD"/>
    <w:rsid w:val="00AC266B"/>
    <w:rsid w:val="00AC580D"/>
    <w:rsid w:val="00AD7FAF"/>
    <w:rsid w:val="00AE6005"/>
    <w:rsid w:val="00B01008"/>
    <w:rsid w:val="00B06881"/>
    <w:rsid w:val="00B06977"/>
    <w:rsid w:val="00B06D28"/>
    <w:rsid w:val="00B10E0B"/>
    <w:rsid w:val="00B1101D"/>
    <w:rsid w:val="00B1289F"/>
    <w:rsid w:val="00B137D8"/>
    <w:rsid w:val="00B13B81"/>
    <w:rsid w:val="00B16902"/>
    <w:rsid w:val="00B27836"/>
    <w:rsid w:val="00B30C6F"/>
    <w:rsid w:val="00B32AD3"/>
    <w:rsid w:val="00B37D5D"/>
    <w:rsid w:val="00B42003"/>
    <w:rsid w:val="00B5354D"/>
    <w:rsid w:val="00B55D1A"/>
    <w:rsid w:val="00B6054B"/>
    <w:rsid w:val="00B755E4"/>
    <w:rsid w:val="00B90D53"/>
    <w:rsid w:val="00B959AC"/>
    <w:rsid w:val="00BA4939"/>
    <w:rsid w:val="00BB0334"/>
    <w:rsid w:val="00BB1D2D"/>
    <w:rsid w:val="00BB2B62"/>
    <w:rsid w:val="00BB51E0"/>
    <w:rsid w:val="00BD17FE"/>
    <w:rsid w:val="00BD2E90"/>
    <w:rsid w:val="00BD7F51"/>
    <w:rsid w:val="00BF713C"/>
    <w:rsid w:val="00BF7ACA"/>
    <w:rsid w:val="00C11C27"/>
    <w:rsid w:val="00C12677"/>
    <w:rsid w:val="00C351AA"/>
    <w:rsid w:val="00C3696A"/>
    <w:rsid w:val="00C4268F"/>
    <w:rsid w:val="00C449A4"/>
    <w:rsid w:val="00C46ED2"/>
    <w:rsid w:val="00C47942"/>
    <w:rsid w:val="00C51C2E"/>
    <w:rsid w:val="00C54E7A"/>
    <w:rsid w:val="00C56D8D"/>
    <w:rsid w:val="00C57F0C"/>
    <w:rsid w:val="00C61AB6"/>
    <w:rsid w:val="00C62E26"/>
    <w:rsid w:val="00C62F72"/>
    <w:rsid w:val="00C650E0"/>
    <w:rsid w:val="00C66ABF"/>
    <w:rsid w:val="00C77EE7"/>
    <w:rsid w:val="00C841F5"/>
    <w:rsid w:val="00C870D1"/>
    <w:rsid w:val="00C90AD0"/>
    <w:rsid w:val="00C97923"/>
    <w:rsid w:val="00CA3808"/>
    <w:rsid w:val="00CA6FB9"/>
    <w:rsid w:val="00CB2D4B"/>
    <w:rsid w:val="00CB72E3"/>
    <w:rsid w:val="00CC01E0"/>
    <w:rsid w:val="00CE422A"/>
    <w:rsid w:val="00CE7FAA"/>
    <w:rsid w:val="00CF2EE1"/>
    <w:rsid w:val="00D034A9"/>
    <w:rsid w:val="00D07FB3"/>
    <w:rsid w:val="00D1043A"/>
    <w:rsid w:val="00D233D7"/>
    <w:rsid w:val="00D277B5"/>
    <w:rsid w:val="00D3456D"/>
    <w:rsid w:val="00D40192"/>
    <w:rsid w:val="00D615CA"/>
    <w:rsid w:val="00D71D00"/>
    <w:rsid w:val="00D76CBD"/>
    <w:rsid w:val="00D81DB1"/>
    <w:rsid w:val="00D8358C"/>
    <w:rsid w:val="00D8386D"/>
    <w:rsid w:val="00D8652F"/>
    <w:rsid w:val="00D90B2E"/>
    <w:rsid w:val="00D94BFE"/>
    <w:rsid w:val="00D968D9"/>
    <w:rsid w:val="00DA0E95"/>
    <w:rsid w:val="00DA2FF8"/>
    <w:rsid w:val="00DA49EE"/>
    <w:rsid w:val="00DA5416"/>
    <w:rsid w:val="00DA7F8E"/>
    <w:rsid w:val="00DB1CC9"/>
    <w:rsid w:val="00DB21D5"/>
    <w:rsid w:val="00DB4D8D"/>
    <w:rsid w:val="00DB5234"/>
    <w:rsid w:val="00DC3BED"/>
    <w:rsid w:val="00DD03E0"/>
    <w:rsid w:val="00DD08D5"/>
    <w:rsid w:val="00DD407D"/>
    <w:rsid w:val="00DD4ECF"/>
    <w:rsid w:val="00DD50E9"/>
    <w:rsid w:val="00DD538B"/>
    <w:rsid w:val="00DE055D"/>
    <w:rsid w:val="00DE5F0D"/>
    <w:rsid w:val="00DE69D7"/>
    <w:rsid w:val="00DF749C"/>
    <w:rsid w:val="00E02E52"/>
    <w:rsid w:val="00E0597F"/>
    <w:rsid w:val="00E07794"/>
    <w:rsid w:val="00E116D2"/>
    <w:rsid w:val="00E27AAF"/>
    <w:rsid w:val="00E41AE8"/>
    <w:rsid w:val="00E569CB"/>
    <w:rsid w:val="00E57C0B"/>
    <w:rsid w:val="00E637AB"/>
    <w:rsid w:val="00E65292"/>
    <w:rsid w:val="00EA23E4"/>
    <w:rsid w:val="00EA52FF"/>
    <w:rsid w:val="00EC3A21"/>
    <w:rsid w:val="00EE2C88"/>
    <w:rsid w:val="00F0222B"/>
    <w:rsid w:val="00F11335"/>
    <w:rsid w:val="00F11C79"/>
    <w:rsid w:val="00F120F1"/>
    <w:rsid w:val="00F21DE9"/>
    <w:rsid w:val="00F23950"/>
    <w:rsid w:val="00F27477"/>
    <w:rsid w:val="00F339CA"/>
    <w:rsid w:val="00F377D6"/>
    <w:rsid w:val="00F42CEE"/>
    <w:rsid w:val="00F46667"/>
    <w:rsid w:val="00F50462"/>
    <w:rsid w:val="00F52251"/>
    <w:rsid w:val="00F526B6"/>
    <w:rsid w:val="00F66AE0"/>
    <w:rsid w:val="00F707D0"/>
    <w:rsid w:val="00F76D09"/>
    <w:rsid w:val="00F82FAF"/>
    <w:rsid w:val="00F90D5B"/>
    <w:rsid w:val="00FA5A42"/>
    <w:rsid w:val="00FC1639"/>
    <w:rsid w:val="00FC4BBE"/>
    <w:rsid w:val="00FD4C39"/>
    <w:rsid w:val="00FD642F"/>
    <w:rsid w:val="00FD6CCD"/>
    <w:rsid w:val="00FE3593"/>
    <w:rsid w:val="00FE4E54"/>
    <w:rsid w:val="00FE53FE"/>
    <w:rsid w:val="00FF05F6"/>
    <w:rsid w:val="00FF3D55"/>
    <w:rsid w:val="00FF5181"/>
    <w:rsid w:val="00FF5D8F"/>
    <w:rsid w:val="09C47AC3"/>
    <w:rsid w:val="2FCA6176"/>
    <w:rsid w:val="51E513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9E1ABDE"/>
  <w15:docId w15:val="{D6C6FFDA-EC29-4627-8EC8-849D48F73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qFormat="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2F5496" w:themeColor="accent1" w:themeShade="BF"/>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BodyTextIndent">
    <w:name w:val="Body Text Indent"/>
    <w:basedOn w:val="Normal"/>
    <w:link w:val="BodyTextIndentChar"/>
    <w:pPr>
      <w:spacing w:after="120"/>
      <w:ind w:left="360"/>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widowControl w:val="0"/>
    </w:pPr>
    <w:rPr>
      <w:rFonts w:ascii="Courier New" w:eastAsia="Courier New" w:hAnsi="Courier New" w:cs="Courier New"/>
      <w:color w:val="000000"/>
      <w:sz w:val="20"/>
      <w:szCs w:val="20"/>
      <w:lang w:val="vi-VN" w:eastAsia="vi-VN"/>
    </w:rPr>
  </w:style>
  <w:style w:type="character" w:styleId="Emphasis">
    <w:name w:val="Emphasis"/>
    <w:basedOn w:val="DefaultParagraphFont"/>
    <w:qFormat/>
    <w:rPr>
      <w:i/>
      <w:iCs/>
    </w:rPr>
  </w:style>
  <w:style w:type="paragraph" w:styleId="Footer">
    <w:name w:val="footer"/>
    <w:basedOn w:val="Normal"/>
    <w:link w:val="FooterChar"/>
    <w:uiPriority w:val="99"/>
    <w:unhideWhenUsed/>
    <w:pPr>
      <w:tabs>
        <w:tab w:val="center" w:pos="4680"/>
        <w:tab w:val="right" w:pos="9360"/>
      </w:tabs>
    </w:pPr>
  </w:style>
  <w:style w:type="character" w:styleId="FootnoteReference">
    <w:name w:val="footnote reference"/>
    <w:link w:val="RefChar"/>
    <w:qFormat/>
    <w:rPr>
      <w:vertAlign w:val="superscript"/>
    </w:rPr>
  </w:style>
  <w:style w:type="paragraph" w:customStyle="1" w:styleId="RefChar">
    <w:name w:val="Ref Char"/>
    <w:basedOn w:val="Normal"/>
    <w:link w:val="FootnoteReference"/>
    <w:qFormat/>
    <w:pPr>
      <w:spacing w:after="160" w:line="240" w:lineRule="exact"/>
    </w:pPr>
    <w:rPr>
      <w:rFonts w:asciiTheme="minorHAnsi" w:eastAsiaTheme="minorHAnsi" w:hAnsiTheme="minorHAnsi" w:cstheme="minorBidi"/>
      <w:kern w:val="2"/>
      <w:sz w:val="24"/>
      <w:szCs w:val="24"/>
      <w:vertAlign w:val="superscript"/>
      <w14:ligatures w14:val="standardContextual"/>
    </w:rPr>
  </w:style>
  <w:style w:type="paragraph" w:styleId="FootnoteText">
    <w:name w:val="footnote text"/>
    <w:basedOn w:val="Normal"/>
    <w:link w:val="FootnoteTextChar"/>
    <w:uiPriority w:val="99"/>
    <w:qFormat/>
    <w:rPr>
      <w:rFonts w:eastAsia="MS Mincho"/>
      <w:sz w:val="20"/>
      <w:szCs w:val="20"/>
      <w:lang w:val="zh-CN" w:eastAsia="zh-CN"/>
    </w:rPr>
  </w:style>
  <w:style w:type="paragraph" w:styleId="Header">
    <w:name w:val="header"/>
    <w:basedOn w:val="Normal"/>
    <w:link w:val="HeaderChar"/>
    <w:uiPriority w:val="99"/>
    <w:unhideWhenUsed/>
    <w:pPr>
      <w:tabs>
        <w:tab w:val="center" w:pos="4680"/>
        <w:tab w:val="right" w:pos="9360"/>
      </w:tabs>
    </w:pPr>
  </w:style>
  <w:style w:type="character" w:styleId="Hyperlink">
    <w:name w:val="Hyperlink"/>
    <w:basedOn w:val="DefaultParagraphFont"/>
    <w:uiPriority w:val="99"/>
    <w:unhideWhenUsed/>
    <w:qFormat/>
    <w:rPr>
      <w:color w:val="0000FF"/>
      <w:u w:val="single"/>
    </w:rPr>
  </w:style>
  <w:style w:type="paragraph" w:styleId="NormalWeb">
    <w:name w:val="Normal (Web)"/>
    <w:aliases w:val="Char Char,Normal (Web) Char1,Char8 Char,Char8,webb, Char Char, Char8 Char, Char8,Обычный (веб)1,Обычный (веб) Знак,Обычный (веб) Знак1,Обычный (веб) Знак Знак,Geneva 9,표준 (웹),Char Char5,Normal (Web) Char Char Char Char Char,Char Char Cha"/>
    <w:basedOn w:val="Normal"/>
    <w:link w:val="NormalWebChar"/>
    <w:uiPriority w:val="99"/>
    <w:qFormat/>
    <w:pPr>
      <w:spacing w:before="100" w:beforeAutospacing="1" w:after="100" w:afterAutospacing="1"/>
    </w:pPr>
    <w:rPr>
      <w:sz w:val="24"/>
      <w:szCs w:val="24"/>
    </w:rPr>
  </w:style>
  <w:style w:type="character" w:styleId="Strong">
    <w:name w:val="Strong"/>
    <w:qFormat/>
    <w:rPr>
      <w:b/>
      <w:bCs/>
    </w:r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Pr>
      <w:rFonts w:eastAsiaTheme="majorEastAsia" w:cstheme="majorBidi"/>
      <w:i/>
      <w:iCs/>
      <w:color w:val="262626" w:themeColor="text1" w:themeTint="D9"/>
    </w:rPr>
  </w:style>
  <w:style w:type="character" w:customStyle="1" w:styleId="Heading9Char">
    <w:name w:val="Heading 9 Char"/>
    <w:basedOn w:val="DefaultParagraphFont"/>
    <w:link w:val="Heading9"/>
    <w:uiPriority w:val="9"/>
    <w:semiHidden/>
    <w:rPr>
      <w:rFonts w:eastAsiaTheme="majorEastAsia" w:cstheme="majorBidi"/>
      <w:color w:val="262626" w:themeColor="text1" w:themeTint="D9"/>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1"/>
    <w:qFormat/>
    <w:pPr>
      <w:ind w:left="720"/>
      <w:contextualSpacing/>
    </w:pPr>
  </w:style>
  <w:style w:type="character" w:customStyle="1" w:styleId="IntenseEmphasis1">
    <w:name w:val="Intense Emphasis1"/>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Pr>
      <w:i/>
      <w:iCs/>
      <w:color w:val="2F5496" w:themeColor="accent1" w:themeShade="BF"/>
    </w:rPr>
  </w:style>
  <w:style w:type="character" w:customStyle="1" w:styleId="IntenseReference1">
    <w:name w:val="Intense Reference1"/>
    <w:basedOn w:val="DefaultParagraphFont"/>
    <w:uiPriority w:val="32"/>
    <w:qFormat/>
    <w:rPr>
      <w:b/>
      <w:bCs/>
      <w:smallCaps/>
      <w:color w:val="2F5496" w:themeColor="accent1" w:themeShade="BF"/>
      <w:spacing w:val="5"/>
    </w:rPr>
  </w:style>
  <w:style w:type="character" w:customStyle="1" w:styleId="FootnoteTextChar">
    <w:name w:val="Footnote Text Char"/>
    <w:basedOn w:val="DefaultParagraphFont"/>
    <w:link w:val="FootnoteText"/>
    <w:uiPriority w:val="99"/>
    <w:qFormat/>
    <w:rPr>
      <w:rFonts w:ascii="Times New Roman" w:eastAsia="MS Mincho" w:hAnsi="Times New Roman" w:cs="Times New Roman"/>
      <w:kern w:val="0"/>
      <w:sz w:val="20"/>
      <w:szCs w:val="20"/>
      <w:lang w:val="zh-CN" w:eastAsia="zh-CN"/>
      <w14:ligatures w14:val="none"/>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Geneva 9 Char"/>
    <w:link w:val="NormalWeb"/>
    <w:uiPriority w:val="99"/>
    <w:qFormat/>
    <w:locked/>
    <w:rPr>
      <w:rFonts w:ascii="Times New Roman" w:eastAsia="Times New Roman" w:hAnsi="Times New Roman" w:cs="Times New Roman"/>
      <w:kern w:val="0"/>
      <w14:ligatures w14:val="none"/>
    </w:rPr>
  </w:style>
  <w:style w:type="character" w:customStyle="1" w:styleId="HeaderChar">
    <w:name w:val="Header Char"/>
    <w:basedOn w:val="DefaultParagraphFont"/>
    <w:link w:val="Header"/>
    <w:uiPriority w:val="99"/>
    <w:rPr>
      <w:rFonts w:ascii="Times New Roman" w:eastAsia="Times New Roman" w:hAnsi="Times New Roman" w:cs="Times New Roman"/>
      <w:kern w:val="0"/>
      <w:sz w:val="28"/>
      <w:szCs w:val="28"/>
      <w14:ligatures w14:val="none"/>
    </w:rPr>
  </w:style>
  <w:style w:type="character" w:customStyle="1" w:styleId="FooterChar">
    <w:name w:val="Footer Char"/>
    <w:basedOn w:val="DefaultParagraphFont"/>
    <w:link w:val="Footer"/>
    <w:uiPriority w:val="99"/>
    <w:rPr>
      <w:rFonts w:ascii="Times New Roman" w:eastAsia="Times New Roman" w:hAnsi="Times New Roman" w:cs="Times New Roman"/>
      <w:kern w:val="0"/>
      <w:sz w:val="28"/>
      <w:szCs w:val="28"/>
      <w14:ligatures w14:val="none"/>
    </w:rPr>
  </w:style>
  <w:style w:type="character" w:customStyle="1" w:styleId="CommentTextChar">
    <w:name w:val="Comment Text Char"/>
    <w:basedOn w:val="DefaultParagraphFont"/>
    <w:link w:val="CommentText"/>
    <w:uiPriority w:val="99"/>
    <w:rPr>
      <w:rFonts w:ascii="Courier New" w:eastAsia="Courier New" w:hAnsi="Courier New" w:cs="Courier New"/>
      <w:color w:val="000000"/>
      <w:kern w:val="0"/>
      <w:sz w:val="20"/>
      <w:szCs w:val="20"/>
      <w:lang w:val="vi-VN" w:eastAsia="vi-VN"/>
      <w14:ligatures w14:val="none"/>
    </w:rPr>
  </w:style>
  <w:style w:type="character" w:customStyle="1" w:styleId="BalloonTextChar">
    <w:name w:val="Balloon Text Char"/>
    <w:basedOn w:val="DefaultParagraphFont"/>
    <w:link w:val="BalloonText"/>
    <w:uiPriority w:val="99"/>
    <w:semiHidden/>
    <w:rPr>
      <w:rFonts w:ascii="Tahoma" w:eastAsia="Times New Roman" w:hAnsi="Tahoma" w:cs="Tahoma"/>
      <w:kern w:val="0"/>
      <w:sz w:val="16"/>
      <w:szCs w:val="16"/>
      <w14:ligatures w14:val="none"/>
    </w:rPr>
  </w:style>
  <w:style w:type="character" w:customStyle="1" w:styleId="NIDUNGChar">
    <w:name w:val="NỘI DUNG Char"/>
    <w:link w:val="NIDUNG"/>
    <w:qFormat/>
    <w:locked/>
    <w:rPr>
      <w:rFonts w:cs="Times New Roman"/>
      <w:color w:val="000000" w:themeColor="text1"/>
      <w:szCs w:val="28"/>
      <w:lang w:val="vi-VN" w:eastAsia="zh-CN"/>
    </w:rPr>
  </w:style>
  <w:style w:type="paragraph" w:customStyle="1" w:styleId="NIDUNG">
    <w:name w:val="NỘI DUNG"/>
    <w:basedOn w:val="Normal"/>
    <w:link w:val="NIDUNGChar"/>
    <w:autoRedefine/>
    <w:qFormat/>
    <w:pPr>
      <w:widowControl w:val="0"/>
      <w:spacing w:before="240"/>
      <w:ind w:firstLine="567"/>
      <w:jc w:val="both"/>
    </w:pPr>
    <w:rPr>
      <w:rFonts w:asciiTheme="minorHAnsi" w:eastAsiaTheme="minorHAnsi" w:hAnsiTheme="minorHAnsi"/>
      <w:color w:val="000000" w:themeColor="text1"/>
      <w:kern w:val="2"/>
      <w:sz w:val="24"/>
      <w:lang w:val="vi-VN" w:eastAsia="zh-CN"/>
      <w14:ligatures w14:val="standardContextual"/>
    </w:rPr>
  </w:style>
  <w:style w:type="character" w:customStyle="1" w:styleId="BodyTextIndentChar">
    <w:name w:val="Body Text Indent Char"/>
    <w:basedOn w:val="DefaultParagraphFont"/>
    <w:link w:val="BodyTextIndent"/>
    <w:rPr>
      <w:rFonts w:ascii="Times New Roman" w:eastAsia="Times New Roman" w:hAnsi="Times New Roman" w:cs="Times New Roman"/>
      <w:kern w:val="0"/>
      <w:sz w:val="28"/>
      <w:szCs w:val="28"/>
      <w14:ligatures w14:val="none"/>
    </w:rPr>
  </w:style>
  <w:style w:type="paragraph" w:customStyle="1" w:styleId="sodam">
    <w:name w:val="so dam"/>
    <w:basedOn w:val="Normal"/>
    <w:pPr>
      <w:spacing w:before="120" w:after="80" w:line="252" w:lineRule="auto"/>
      <w:ind w:firstLine="567"/>
      <w:jc w:val="both"/>
    </w:pPr>
    <w:rPr>
      <w:b/>
      <w:bCs/>
      <w:sz w:val="26"/>
      <w:szCs w:val="24"/>
    </w:rPr>
  </w:style>
  <w:style w:type="paragraph" w:styleId="Revision">
    <w:name w:val="Revision"/>
    <w:hidden/>
    <w:uiPriority w:val="99"/>
    <w:semiHidden/>
    <w:rsid w:val="000B5C15"/>
    <w:rPr>
      <w:rFonts w:ascii="Times New Roman" w:eastAsia="Times New Roman" w:hAnsi="Times New Roman" w:cs="Times New Roman"/>
      <w:sz w:val="28"/>
      <w:szCs w:val="28"/>
      <w:lang w:val="en"/>
    </w:rPr>
  </w:style>
  <w:style w:type="character" w:customStyle="1" w:styleId="demuc4">
    <w:name w:val="demuc4"/>
    <w:basedOn w:val="DefaultParagraphFont"/>
    <w:rsid w:val="004904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398489">
      <w:bodyDiv w:val="1"/>
      <w:marLeft w:val="0"/>
      <w:marRight w:val="0"/>
      <w:marTop w:val="0"/>
      <w:marBottom w:val="0"/>
      <w:divBdr>
        <w:top w:val="none" w:sz="0" w:space="0" w:color="auto"/>
        <w:left w:val="none" w:sz="0" w:space="0" w:color="auto"/>
        <w:bottom w:val="none" w:sz="0" w:space="0" w:color="auto"/>
        <w:right w:val="none" w:sz="0" w:space="0" w:color="auto"/>
      </w:divBdr>
    </w:div>
    <w:div w:id="79447276">
      <w:bodyDiv w:val="1"/>
      <w:marLeft w:val="0"/>
      <w:marRight w:val="0"/>
      <w:marTop w:val="0"/>
      <w:marBottom w:val="0"/>
      <w:divBdr>
        <w:top w:val="none" w:sz="0" w:space="0" w:color="auto"/>
        <w:left w:val="none" w:sz="0" w:space="0" w:color="auto"/>
        <w:bottom w:val="none" w:sz="0" w:space="0" w:color="auto"/>
        <w:right w:val="none" w:sz="0" w:space="0" w:color="auto"/>
      </w:divBdr>
    </w:div>
    <w:div w:id="147286277">
      <w:bodyDiv w:val="1"/>
      <w:marLeft w:val="0"/>
      <w:marRight w:val="0"/>
      <w:marTop w:val="0"/>
      <w:marBottom w:val="0"/>
      <w:divBdr>
        <w:top w:val="none" w:sz="0" w:space="0" w:color="auto"/>
        <w:left w:val="none" w:sz="0" w:space="0" w:color="auto"/>
        <w:bottom w:val="none" w:sz="0" w:space="0" w:color="auto"/>
        <w:right w:val="none" w:sz="0" w:space="0" w:color="auto"/>
      </w:divBdr>
    </w:div>
    <w:div w:id="275797868">
      <w:bodyDiv w:val="1"/>
      <w:marLeft w:val="0"/>
      <w:marRight w:val="0"/>
      <w:marTop w:val="0"/>
      <w:marBottom w:val="0"/>
      <w:divBdr>
        <w:top w:val="none" w:sz="0" w:space="0" w:color="auto"/>
        <w:left w:val="none" w:sz="0" w:space="0" w:color="auto"/>
        <w:bottom w:val="none" w:sz="0" w:space="0" w:color="auto"/>
        <w:right w:val="none" w:sz="0" w:space="0" w:color="auto"/>
      </w:divBdr>
    </w:div>
    <w:div w:id="326831394">
      <w:bodyDiv w:val="1"/>
      <w:marLeft w:val="0"/>
      <w:marRight w:val="0"/>
      <w:marTop w:val="0"/>
      <w:marBottom w:val="0"/>
      <w:divBdr>
        <w:top w:val="none" w:sz="0" w:space="0" w:color="auto"/>
        <w:left w:val="none" w:sz="0" w:space="0" w:color="auto"/>
        <w:bottom w:val="none" w:sz="0" w:space="0" w:color="auto"/>
        <w:right w:val="none" w:sz="0" w:space="0" w:color="auto"/>
      </w:divBdr>
    </w:div>
    <w:div w:id="341442672">
      <w:bodyDiv w:val="1"/>
      <w:marLeft w:val="0"/>
      <w:marRight w:val="0"/>
      <w:marTop w:val="0"/>
      <w:marBottom w:val="0"/>
      <w:divBdr>
        <w:top w:val="none" w:sz="0" w:space="0" w:color="auto"/>
        <w:left w:val="none" w:sz="0" w:space="0" w:color="auto"/>
        <w:bottom w:val="none" w:sz="0" w:space="0" w:color="auto"/>
        <w:right w:val="none" w:sz="0" w:space="0" w:color="auto"/>
      </w:divBdr>
    </w:div>
    <w:div w:id="394932067">
      <w:bodyDiv w:val="1"/>
      <w:marLeft w:val="0"/>
      <w:marRight w:val="0"/>
      <w:marTop w:val="0"/>
      <w:marBottom w:val="0"/>
      <w:divBdr>
        <w:top w:val="none" w:sz="0" w:space="0" w:color="auto"/>
        <w:left w:val="none" w:sz="0" w:space="0" w:color="auto"/>
        <w:bottom w:val="none" w:sz="0" w:space="0" w:color="auto"/>
        <w:right w:val="none" w:sz="0" w:space="0" w:color="auto"/>
      </w:divBdr>
    </w:div>
    <w:div w:id="427166213">
      <w:bodyDiv w:val="1"/>
      <w:marLeft w:val="0"/>
      <w:marRight w:val="0"/>
      <w:marTop w:val="0"/>
      <w:marBottom w:val="0"/>
      <w:divBdr>
        <w:top w:val="none" w:sz="0" w:space="0" w:color="auto"/>
        <w:left w:val="none" w:sz="0" w:space="0" w:color="auto"/>
        <w:bottom w:val="none" w:sz="0" w:space="0" w:color="auto"/>
        <w:right w:val="none" w:sz="0" w:space="0" w:color="auto"/>
      </w:divBdr>
    </w:div>
    <w:div w:id="438454029">
      <w:bodyDiv w:val="1"/>
      <w:marLeft w:val="0"/>
      <w:marRight w:val="0"/>
      <w:marTop w:val="0"/>
      <w:marBottom w:val="0"/>
      <w:divBdr>
        <w:top w:val="none" w:sz="0" w:space="0" w:color="auto"/>
        <w:left w:val="none" w:sz="0" w:space="0" w:color="auto"/>
        <w:bottom w:val="none" w:sz="0" w:space="0" w:color="auto"/>
        <w:right w:val="none" w:sz="0" w:space="0" w:color="auto"/>
      </w:divBdr>
    </w:div>
    <w:div w:id="507839291">
      <w:bodyDiv w:val="1"/>
      <w:marLeft w:val="0"/>
      <w:marRight w:val="0"/>
      <w:marTop w:val="0"/>
      <w:marBottom w:val="0"/>
      <w:divBdr>
        <w:top w:val="none" w:sz="0" w:space="0" w:color="auto"/>
        <w:left w:val="none" w:sz="0" w:space="0" w:color="auto"/>
        <w:bottom w:val="none" w:sz="0" w:space="0" w:color="auto"/>
        <w:right w:val="none" w:sz="0" w:space="0" w:color="auto"/>
      </w:divBdr>
    </w:div>
    <w:div w:id="552544822">
      <w:bodyDiv w:val="1"/>
      <w:marLeft w:val="0"/>
      <w:marRight w:val="0"/>
      <w:marTop w:val="0"/>
      <w:marBottom w:val="0"/>
      <w:divBdr>
        <w:top w:val="none" w:sz="0" w:space="0" w:color="auto"/>
        <w:left w:val="none" w:sz="0" w:space="0" w:color="auto"/>
        <w:bottom w:val="none" w:sz="0" w:space="0" w:color="auto"/>
        <w:right w:val="none" w:sz="0" w:space="0" w:color="auto"/>
      </w:divBdr>
    </w:div>
    <w:div w:id="562564460">
      <w:bodyDiv w:val="1"/>
      <w:marLeft w:val="0"/>
      <w:marRight w:val="0"/>
      <w:marTop w:val="0"/>
      <w:marBottom w:val="0"/>
      <w:divBdr>
        <w:top w:val="none" w:sz="0" w:space="0" w:color="auto"/>
        <w:left w:val="none" w:sz="0" w:space="0" w:color="auto"/>
        <w:bottom w:val="none" w:sz="0" w:space="0" w:color="auto"/>
        <w:right w:val="none" w:sz="0" w:space="0" w:color="auto"/>
      </w:divBdr>
    </w:div>
    <w:div w:id="580527553">
      <w:bodyDiv w:val="1"/>
      <w:marLeft w:val="0"/>
      <w:marRight w:val="0"/>
      <w:marTop w:val="0"/>
      <w:marBottom w:val="0"/>
      <w:divBdr>
        <w:top w:val="none" w:sz="0" w:space="0" w:color="auto"/>
        <w:left w:val="none" w:sz="0" w:space="0" w:color="auto"/>
        <w:bottom w:val="none" w:sz="0" w:space="0" w:color="auto"/>
        <w:right w:val="none" w:sz="0" w:space="0" w:color="auto"/>
      </w:divBdr>
    </w:div>
    <w:div w:id="631256095">
      <w:bodyDiv w:val="1"/>
      <w:marLeft w:val="0"/>
      <w:marRight w:val="0"/>
      <w:marTop w:val="0"/>
      <w:marBottom w:val="0"/>
      <w:divBdr>
        <w:top w:val="none" w:sz="0" w:space="0" w:color="auto"/>
        <w:left w:val="none" w:sz="0" w:space="0" w:color="auto"/>
        <w:bottom w:val="none" w:sz="0" w:space="0" w:color="auto"/>
        <w:right w:val="none" w:sz="0" w:space="0" w:color="auto"/>
      </w:divBdr>
    </w:div>
    <w:div w:id="670372405">
      <w:bodyDiv w:val="1"/>
      <w:marLeft w:val="0"/>
      <w:marRight w:val="0"/>
      <w:marTop w:val="0"/>
      <w:marBottom w:val="0"/>
      <w:divBdr>
        <w:top w:val="none" w:sz="0" w:space="0" w:color="auto"/>
        <w:left w:val="none" w:sz="0" w:space="0" w:color="auto"/>
        <w:bottom w:val="none" w:sz="0" w:space="0" w:color="auto"/>
        <w:right w:val="none" w:sz="0" w:space="0" w:color="auto"/>
      </w:divBdr>
    </w:div>
    <w:div w:id="697898642">
      <w:bodyDiv w:val="1"/>
      <w:marLeft w:val="0"/>
      <w:marRight w:val="0"/>
      <w:marTop w:val="0"/>
      <w:marBottom w:val="0"/>
      <w:divBdr>
        <w:top w:val="none" w:sz="0" w:space="0" w:color="auto"/>
        <w:left w:val="none" w:sz="0" w:space="0" w:color="auto"/>
        <w:bottom w:val="none" w:sz="0" w:space="0" w:color="auto"/>
        <w:right w:val="none" w:sz="0" w:space="0" w:color="auto"/>
      </w:divBdr>
    </w:div>
    <w:div w:id="723872669">
      <w:bodyDiv w:val="1"/>
      <w:marLeft w:val="0"/>
      <w:marRight w:val="0"/>
      <w:marTop w:val="0"/>
      <w:marBottom w:val="0"/>
      <w:divBdr>
        <w:top w:val="none" w:sz="0" w:space="0" w:color="auto"/>
        <w:left w:val="none" w:sz="0" w:space="0" w:color="auto"/>
        <w:bottom w:val="none" w:sz="0" w:space="0" w:color="auto"/>
        <w:right w:val="none" w:sz="0" w:space="0" w:color="auto"/>
      </w:divBdr>
    </w:div>
    <w:div w:id="768083287">
      <w:bodyDiv w:val="1"/>
      <w:marLeft w:val="0"/>
      <w:marRight w:val="0"/>
      <w:marTop w:val="0"/>
      <w:marBottom w:val="0"/>
      <w:divBdr>
        <w:top w:val="none" w:sz="0" w:space="0" w:color="auto"/>
        <w:left w:val="none" w:sz="0" w:space="0" w:color="auto"/>
        <w:bottom w:val="none" w:sz="0" w:space="0" w:color="auto"/>
        <w:right w:val="none" w:sz="0" w:space="0" w:color="auto"/>
      </w:divBdr>
    </w:div>
    <w:div w:id="810247413">
      <w:bodyDiv w:val="1"/>
      <w:marLeft w:val="0"/>
      <w:marRight w:val="0"/>
      <w:marTop w:val="0"/>
      <w:marBottom w:val="0"/>
      <w:divBdr>
        <w:top w:val="none" w:sz="0" w:space="0" w:color="auto"/>
        <w:left w:val="none" w:sz="0" w:space="0" w:color="auto"/>
        <w:bottom w:val="none" w:sz="0" w:space="0" w:color="auto"/>
        <w:right w:val="none" w:sz="0" w:space="0" w:color="auto"/>
      </w:divBdr>
    </w:div>
    <w:div w:id="858004793">
      <w:bodyDiv w:val="1"/>
      <w:marLeft w:val="0"/>
      <w:marRight w:val="0"/>
      <w:marTop w:val="0"/>
      <w:marBottom w:val="0"/>
      <w:divBdr>
        <w:top w:val="none" w:sz="0" w:space="0" w:color="auto"/>
        <w:left w:val="none" w:sz="0" w:space="0" w:color="auto"/>
        <w:bottom w:val="none" w:sz="0" w:space="0" w:color="auto"/>
        <w:right w:val="none" w:sz="0" w:space="0" w:color="auto"/>
      </w:divBdr>
    </w:div>
    <w:div w:id="863598187">
      <w:bodyDiv w:val="1"/>
      <w:marLeft w:val="0"/>
      <w:marRight w:val="0"/>
      <w:marTop w:val="0"/>
      <w:marBottom w:val="0"/>
      <w:divBdr>
        <w:top w:val="none" w:sz="0" w:space="0" w:color="auto"/>
        <w:left w:val="none" w:sz="0" w:space="0" w:color="auto"/>
        <w:bottom w:val="none" w:sz="0" w:space="0" w:color="auto"/>
        <w:right w:val="none" w:sz="0" w:space="0" w:color="auto"/>
      </w:divBdr>
    </w:div>
    <w:div w:id="913662318">
      <w:bodyDiv w:val="1"/>
      <w:marLeft w:val="0"/>
      <w:marRight w:val="0"/>
      <w:marTop w:val="0"/>
      <w:marBottom w:val="0"/>
      <w:divBdr>
        <w:top w:val="none" w:sz="0" w:space="0" w:color="auto"/>
        <w:left w:val="none" w:sz="0" w:space="0" w:color="auto"/>
        <w:bottom w:val="none" w:sz="0" w:space="0" w:color="auto"/>
        <w:right w:val="none" w:sz="0" w:space="0" w:color="auto"/>
      </w:divBdr>
    </w:div>
    <w:div w:id="955062234">
      <w:bodyDiv w:val="1"/>
      <w:marLeft w:val="0"/>
      <w:marRight w:val="0"/>
      <w:marTop w:val="0"/>
      <w:marBottom w:val="0"/>
      <w:divBdr>
        <w:top w:val="none" w:sz="0" w:space="0" w:color="auto"/>
        <w:left w:val="none" w:sz="0" w:space="0" w:color="auto"/>
        <w:bottom w:val="none" w:sz="0" w:space="0" w:color="auto"/>
        <w:right w:val="none" w:sz="0" w:space="0" w:color="auto"/>
      </w:divBdr>
    </w:div>
    <w:div w:id="985159488">
      <w:bodyDiv w:val="1"/>
      <w:marLeft w:val="0"/>
      <w:marRight w:val="0"/>
      <w:marTop w:val="0"/>
      <w:marBottom w:val="0"/>
      <w:divBdr>
        <w:top w:val="none" w:sz="0" w:space="0" w:color="auto"/>
        <w:left w:val="none" w:sz="0" w:space="0" w:color="auto"/>
        <w:bottom w:val="none" w:sz="0" w:space="0" w:color="auto"/>
        <w:right w:val="none" w:sz="0" w:space="0" w:color="auto"/>
      </w:divBdr>
    </w:div>
    <w:div w:id="1122071821">
      <w:bodyDiv w:val="1"/>
      <w:marLeft w:val="0"/>
      <w:marRight w:val="0"/>
      <w:marTop w:val="0"/>
      <w:marBottom w:val="0"/>
      <w:divBdr>
        <w:top w:val="none" w:sz="0" w:space="0" w:color="auto"/>
        <w:left w:val="none" w:sz="0" w:space="0" w:color="auto"/>
        <w:bottom w:val="none" w:sz="0" w:space="0" w:color="auto"/>
        <w:right w:val="none" w:sz="0" w:space="0" w:color="auto"/>
      </w:divBdr>
    </w:div>
    <w:div w:id="1127049309">
      <w:bodyDiv w:val="1"/>
      <w:marLeft w:val="0"/>
      <w:marRight w:val="0"/>
      <w:marTop w:val="0"/>
      <w:marBottom w:val="0"/>
      <w:divBdr>
        <w:top w:val="none" w:sz="0" w:space="0" w:color="auto"/>
        <w:left w:val="none" w:sz="0" w:space="0" w:color="auto"/>
        <w:bottom w:val="none" w:sz="0" w:space="0" w:color="auto"/>
        <w:right w:val="none" w:sz="0" w:space="0" w:color="auto"/>
      </w:divBdr>
    </w:div>
    <w:div w:id="1273903828">
      <w:bodyDiv w:val="1"/>
      <w:marLeft w:val="0"/>
      <w:marRight w:val="0"/>
      <w:marTop w:val="0"/>
      <w:marBottom w:val="0"/>
      <w:divBdr>
        <w:top w:val="none" w:sz="0" w:space="0" w:color="auto"/>
        <w:left w:val="none" w:sz="0" w:space="0" w:color="auto"/>
        <w:bottom w:val="none" w:sz="0" w:space="0" w:color="auto"/>
        <w:right w:val="none" w:sz="0" w:space="0" w:color="auto"/>
      </w:divBdr>
    </w:div>
    <w:div w:id="1315450859">
      <w:bodyDiv w:val="1"/>
      <w:marLeft w:val="0"/>
      <w:marRight w:val="0"/>
      <w:marTop w:val="0"/>
      <w:marBottom w:val="0"/>
      <w:divBdr>
        <w:top w:val="none" w:sz="0" w:space="0" w:color="auto"/>
        <w:left w:val="none" w:sz="0" w:space="0" w:color="auto"/>
        <w:bottom w:val="none" w:sz="0" w:space="0" w:color="auto"/>
        <w:right w:val="none" w:sz="0" w:space="0" w:color="auto"/>
      </w:divBdr>
    </w:div>
    <w:div w:id="1340767267">
      <w:bodyDiv w:val="1"/>
      <w:marLeft w:val="0"/>
      <w:marRight w:val="0"/>
      <w:marTop w:val="0"/>
      <w:marBottom w:val="0"/>
      <w:divBdr>
        <w:top w:val="none" w:sz="0" w:space="0" w:color="auto"/>
        <w:left w:val="none" w:sz="0" w:space="0" w:color="auto"/>
        <w:bottom w:val="none" w:sz="0" w:space="0" w:color="auto"/>
        <w:right w:val="none" w:sz="0" w:space="0" w:color="auto"/>
      </w:divBdr>
    </w:div>
    <w:div w:id="1510564784">
      <w:bodyDiv w:val="1"/>
      <w:marLeft w:val="0"/>
      <w:marRight w:val="0"/>
      <w:marTop w:val="0"/>
      <w:marBottom w:val="0"/>
      <w:divBdr>
        <w:top w:val="none" w:sz="0" w:space="0" w:color="auto"/>
        <w:left w:val="none" w:sz="0" w:space="0" w:color="auto"/>
        <w:bottom w:val="none" w:sz="0" w:space="0" w:color="auto"/>
        <w:right w:val="none" w:sz="0" w:space="0" w:color="auto"/>
      </w:divBdr>
    </w:div>
    <w:div w:id="1572083630">
      <w:bodyDiv w:val="1"/>
      <w:marLeft w:val="0"/>
      <w:marRight w:val="0"/>
      <w:marTop w:val="0"/>
      <w:marBottom w:val="0"/>
      <w:divBdr>
        <w:top w:val="none" w:sz="0" w:space="0" w:color="auto"/>
        <w:left w:val="none" w:sz="0" w:space="0" w:color="auto"/>
        <w:bottom w:val="none" w:sz="0" w:space="0" w:color="auto"/>
        <w:right w:val="none" w:sz="0" w:space="0" w:color="auto"/>
      </w:divBdr>
    </w:div>
    <w:div w:id="1667591133">
      <w:bodyDiv w:val="1"/>
      <w:marLeft w:val="0"/>
      <w:marRight w:val="0"/>
      <w:marTop w:val="0"/>
      <w:marBottom w:val="0"/>
      <w:divBdr>
        <w:top w:val="none" w:sz="0" w:space="0" w:color="auto"/>
        <w:left w:val="none" w:sz="0" w:space="0" w:color="auto"/>
        <w:bottom w:val="none" w:sz="0" w:space="0" w:color="auto"/>
        <w:right w:val="none" w:sz="0" w:space="0" w:color="auto"/>
      </w:divBdr>
    </w:div>
    <w:div w:id="1672030379">
      <w:bodyDiv w:val="1"/>
      <w:marLeft w:val="0"/>
      <w:marRight w:val="0"/>
      <w:marTop w:val="0"/>
      <w:marBottom w:val="0"/>
      <w:divBdr>
        <w:top w:val="none" w:sz="0" w:space="0" w:color="auto"/>
        <w:left w:val="none" w:sz="0" w:space="0" w:color="auto"/>
        <w:bottom w:val="none" w:sz="0" w:space="0" w:color="auto"/>
        <w:right w:val="none" w:sz="0" w:space="0" w:color="auto"/>
      </w:divBdr>
    </w:div>
    <w:div w:id="1742747468">
      <w:bodyDiv w:val="1"/>
      <w:marLeft w:val="0"/>
      <w:marRight w:val="0"/>
      <w:marTop w:val="0"/>
      <w:marBottom w:val="0"/>
      <w:divBdr>
        <w:top w:val="none" w:sz="0" w:space="0" w:color="auto"/>
        <w:left w:val="none" w:sz="0" w:space="0" w:color="auto"/>
        <w:bottom w:val="none" w:sz="0" w:space="0" w:color="auto"/>
        <w:right w:val="none" w:sz="0" w:space="0" w:color="auto"/>
      </w:divBdr>
    </w:div>
    <w:div w:id="1752004150">
      <w:bodyDiv w:val="1"/>
      <w:marLeft w:val="0"/>
      <w:marRight w:val="0"/>
      <w:marTop w:val="0"/>
      <w:marBottom w:val="0"/>
      <w:divBdr>
        <w:top w:val="none" w:sz="0" w:space="0" w:color="auto"/>
        <w:left w:val="none" w:sz="0" w:space="0" w:color="auto"/>
        <w:bottom w:val="none" w:sz="0" w:space="0" w:color="auto"/>
        <w:right w:val="none" w:sz="0" w:space="0" w:color="auto"/>
      </w:divBdr>
    </w:div>
    <w:div w:id="1810322638">
      <w:bodyDiv w:val="1"/>
      <w:marLeft w:val="0"/>
      <w:marRight w:val="0"/>
      <w:marTop w:val="0"/>
      <w:marBottom w:val="0"/>
      <w:divBdr>
        <w:top w:val="none" w:sz="0" w:space="0" w:color="auto"/>
        <w:left w:val="none" w:sz="0" w:space="0" w:color="auto"/>
        <w:bottom w:val="none" w:sz="0" w:space="0" w:color="auto"/>
        <w:right w:val="none" w:sz="0" w:space="0" w:color="auto"/>
      </w:divBdr>
    </w:div>
    <w:div w:id="1834837190">
      <w:bodyDiv w:val="1"/>
      <w:marLeft w:val="0"/>
      <w:marRight w:val="0"/>
      <w:marTop w:val="0"/>
      <w:marBottom w:val="0"/>
      <w:divBdr>
        <w:top w:val="none" w:sz="0" w:space="0" w:color="auto"/>
        <w:left w:val="none" w:sz="0" w:space="0" w:color="auto"/>
        <w:bottom w:val="none" w:sz="0" w:space="0" w:color="auto"/>
        <w:right w:val="none" w:sz="0" w:space="0" w:color="auto"/>
      </w:divBdr>
    </w:div>
    <w:div w:id="1841046296">
      <w:bodyDiv w:val="1"/>
      <w:marLeft w:val="0"/>
      <w:marRight w:val="0"/>
      <w:marTop w:val="0"/>
      <w:marBottom w:val="0"/>
      <w:divBdr>
        <w:top w:val="none" w:sz="0" w:space="0" w:color="auto"/>
        <w:left w:val="none" w:sz="0" w:space="0" w:color="auto"/>
        <w:bottom w:val="none" w:sz="0" w:space="0" w:color="auto"/>
        <w:right w:val="none" w:sz="0" w:space="0" w:color="auto"/>
      </w:divBdr>
    </w:div>
    <w:div w:id="1860923778">
      <w:bodyDiv w:val="1"/>
      <w:marLeft w:val="0"/>
      <w:marRight w:val="0"/>
      <w:marTop w:val="0"/>
      <w:marBottom w:val="0"/>
      <w:divBdr>
        <w:top w:val="none" w:sz="0" w:space="0" w:color="auto"/>
        <w:left w:val="none" w:sz="0" w:space="0" w:color="auto"/>
        <w:bottom w:val="none" w:sz="0" w:space="0" w:color="auto"/>
        <w:right w:val="none" w:sz="0" w:space="0" w:color="auto"/>
      </w:divBdr>
    </w:div>
    <w:div w:id="1902977141">
      <w:bodyDiv w:val="1"/>
      <w:marLeft w:val="0"/>
      <w:marRight w:val="0"/>
      <w:marTop w:val="0"/>
      <w:marBottom w:val="0"/>
      <w:divBdr>
        <w:top w:val="none" w:sz="0" w:space="0" w:color="auto"/>
        <w:left w:val="none" w:sz="0" w:space="0" w:color="auto"/>
        <w:bottom w:val="none" w:sz="0" w:space="0" w:color="auto"/>
        <w:right w:val="none" w:sz="0" w:space="0" w:color="auto"/>
      </w:divBdr>
    </w:div>
    <w:div w:id="1917587765">
      <w:bodyDiv w:val="1"/>
      <w:marLeft w:val="0"/>
      <w:marRight w:val="0"/>
      <w:marTop w:val="0"/>
      <w:marBottom w:val="0"/>
      <w:divBdr>
        <w:top w:val="none" w:sz="0" w:space="0" w:color="auto"/>
        <w:left w:val="none" w:sz="0" w:space="0" w:color="auto"/>
        <w:bottom w:val="none" w:sz="0" w:space="0" w:color="auto"/>
        <w:right w:val="none" w:sz="0" w:space="0" w:color="auto"/>
      </w:divBdr>
    </w:div>
    <w:div w:id="2003505512">
      <w:bodyDiv w:val="1"/>
      <w:marLeft w:val="0"/>
      <w:marRight w:val="0"/>
      <w:marTop w:val="0"/>
      <w:marBottom w:val="0"/>
      <w:divBdr>
        <w:top w:val="none" w:sz="0" w:space="0" w:color="auto"/>
        <w:left w:val="none" w:sz="0" w:space="0" w:color="auto"/>
        <w:bottom w:val="none" w:sz="0" w:space="0" w:color="auto"/>
        <w:right w:val="none" w:sz="0" w:space="0" w:color="auto"/>
      </w:divBdr>
    </w:div>
    <w:div w:id="2044286042">
      <w:bodyDiv w:val="1"/>
      <w:marLeft w:val="0"/>
      <w:marRight w:val="0"/>
      <w:marTop w:val="0"/>
      <w:marBottom w:val="0"/>
      <w:divBdr>
        <w:top w:val="none" w:sz="0" w:space="0" w:color="auto"/>
        <w:left w:val="none" w:sz="0" w:space="0" w:color="auto"/>
        <w:bottom w:val="none" w:sz="0" w:space="0" w:color="auto"/>
        <w:right w:val="none" w:sz="0" w:space="0" w:color="auto"/>
      </w:divBdr>
    </w:div>
    <w:div w:id="2086102297">
      <w:bodyDiv w:val="1"/>
      <w:marLeft w:val="0"/>
      <w:marRight w:val="0"/>
      <w:marTop w:val="0"/>
      <w:marBottom w:val="0"/>
      <w:divBdr>
        <w:top w:val="none" w:sz="0" w:space="0" w:color="auto"/>
        <w:left w:val="none" w:sz="0" w:space="0" w:color="auto"/>
        <w:bottom w:val="none" w:sz="0" w:space="0" w:color="auto"/>
        <w:right w:val="none" w:sz="0" w:space="0" w:color="auto"/>
      </w:divBdr>
    </w:div>
    <w:div w:id="2099255572">
      <w:bodyDiv w:val="1"/>
      <w:marLeft w:val="0"/>
      <w:marRight w:val="0"/>
      <w:marTop w:val="0"/>
      <w:marBottom w:val="0"/>
      <w:divBdr>
        <w:top w:val="none" w:sz="0" w:space="0" w:color="auto"/>
        <w:left w:val="none" w:sz="0" w:space="0" w:color="auto"/>
        <w:bottom w:val="none" w:sz="0" w:space="0" w:color="auto"/>
        <w:right w:val="none" w:sz="0" w:space="0" w:color="auto"/>
      </w:divBdr>
    </w:div>
    <w:div w:id="2101096928">
      <w:bodyDiv w:val="1"/>
      <w:marLeft w:val="0"/>
      <w:marRight w:val="0"/>
      <w:marTop w:val="0"/>
      <w:marBottom w:val="0"/>
      <w:divBdr>
        <w:top w:val="none" w:sz="0" w:space="0" w:color="auto"/>
        <w:left w:val="none" w:sz="0" w:space="0" w:color="auto"/>
        <w:bottom w:val="none" w:sz="0" w:space="0" w:color="auto"/>
        <w:right w:val="none" w:sz="0" w:space="0" w:color="auto"/>
      </w:divBdr>
    </w:div>
    <w:div w:id="21248370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C91B6F45-628E-490A-9F1A-8B0F20D48D9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568</Words>
  <Characters>3238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thinnt</dc:creator>
  <cp:lastModifiedBy>Admin</cp:lastModifiedBy>
  <cp:revision>4</cp:revision>
  <cp:lastPrinted>2025-04-11T03:44:00Z</cp:lastPrinted>
  <dcterms:created xsi:type="dcterms:W3CDTF">2026-01-18T16:49:00Z</dcterms:created>
  <dcterms:modified xsi:type="dcterms:W3CDTF">2026-01-25T15:31:00Z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1033-12.2.0.21179</vt:lpwstr>
  </property>
  <property fmtid="{D5CDD505-2E9C-101B-9397-08002B2CF9AE}" pid="3" name="ICV">
    <vt:lpwstr>98FC9AB33FB547A89DA5A918C3B0E12A_13</vt:lpwstr>
  </property>
</Properties>
</file>